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/>
      </w:pPr>
      <w:r>
        <w:rPr>
          <w:sz w:val="28"/>
          <w:szCs w:val="28"/>
        </w:rPr>
        <w:t>Утверждено приказом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06.02.2025г. № 84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фестиваля–конкурса</w:t>
      </w:r>
    </w:p>
    <w:p>
      <w:pPr>
        <w:pStyle w:val="Normal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концертных, фольклорных, </w:t>
      </w:r>
    </w:p>
    <w:p>
      <w:pPr>
        <w:pStyle w:val="Normal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театрально-развлекательных программ</w:t>
      </w:r>
    </w:p>
    <w:p>
      <w:pPr>
        <w:pStyle w:val="Normal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«Веселись честной народ - Масленица у ворот»,                                                            с 24 февраля по 02 марта 2025 года.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Открытый фестиваль – конкурс (далее фестиваль) концертных,  фольклорных, театрально-развлекательных программ «Веселись  честной  народ - Масленица у ворот» проводится в рамках народного праздника «Широкая Масленица».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Фестиваль задуман как профессиональный конкурс </w:t>
      </w:r>
      <w:r>
        <w:rPr>
          <w:color w:val="000000"/>
          <w:sz w:val="28"/>
          <w:szCs w:val="28"/>
        </w:rPr>
        <w:t>коллективов, ориентированных на сценическую интерпретацию фольклора, фольклорных коллективов, нацеленных на этнографическое прочтение традиционного Костромского материала,</w:t>
      </w:r>
      <w:r>
        <w:rPr>
          <w:sz w:val="28"/>
          <w:szCs w:val="28"/>
        </w:rPr>
        <w:t xml:space="preserve"> театральных и хореографических студий, театров моды, а так же специалистов культурно-досуговой, развлекательно - игровой деятельности, педагогов дополнительного образования, организаторов тематических праздничных программ для различных возрастных аудиторий.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Учредитель Фестиваля: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учреждение культуры «Костромской государственный историко–архитектурный и художественный музей–заповедник».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Фестиваля: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и приумножение традиций народной культуры Костромского края.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Фестиваля: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повышение уровня художественного творчества фольклорных, театральных и самодеятельных коллективов;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среды для творческого общения и обмена опытом;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престижа профессий: руководителя творческого коллектива (театрального, фольклорного, хореографического, театра моды), педагога дополнительного образования, специалистов культурно-досуговой и игровой деятельности: организаторов, авторов, режиссеров и артистов игрового действа;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установлению и укреплению творческих,  профессиональных, культурных связей между театральными, фольклорными и хореографическими коллективами, организаторами и исполнителями, работающими в жанре массового - игрового искусства и учреждениями дополнительного  образования.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Жюри Фестиваля: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фестиваля формируется жюри, к работе в котором будут привлечены специалисты театральной, фольклорной и образовательной  деятельности.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фестиваля: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конкурсной программе фестиваля допускаются: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коллективы и отдельные специалисты культурно-досуговых, дошкольных и образовательных учреждений;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учреждений дополнительного образования;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молодежные досуговые центры, клубы, детско-юношеские творческие центры, студии и объединения;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художественной самодеятельности и профессиональные артисты.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rPr>
          <w:b/>
          <w:bCs/>
        </w:rPr>
      </w:pPr>
      <w:r>
        <w:rPr>
          <w:b/>
          <w:bCs/>
          <w:sz w:val="28"/>
          <w:szCs w:val="28"/>
        </w:rPr>
        <w:t>Условия участия: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 фестиваля проходит в два этапа.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bCs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На первом этапе в оргкомитет конкурса до 16 февраля 2025 года принимаются </w:t>
      </w:r>
      <w:r>
        <w:rPr>
          <w:b/>
          <w:sz w:val="28"/>
          <w:szCs w:val="28"/>
        </w:rPr>
        <w:t xml:space="preserve">анкеты - заявки и тексты сценария </w:t>
      </w:r>
      <w:r>
        <w:rPr>
          <w:sz w:val="28"/>
          <w:szCs w:val="28"/>
        </w:rPr>
        <w:t>(форма заявки прилагается).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Заявку можно направить в оргкомитет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- по электронной почте: E-mail:   </w:t>
      </w:r>
      <w:r>
        <w:rPr>
          <w:color w:val="002060"/>
          <w:sz w:val="28"/>
          <w:szCs w:val="28"/>
        </w:rPr>
        <w:t>museum-school@bk.ru;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156000, г. Кострома, пр. Мира, 7 (тел.51 -39-28)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представляются сценарии или видеозаписи концертных номеров, народных театрально-развлекательных и фольклорно-игровых программ по теме «Веселись  честной  народ - Масленица у ворот». Количество участников программы не более 10 (десяти) человек. Продолжительность конкурсной программы:  5-10 минут.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Отбор программ, выходящих в финал.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bCs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концертного номера или программы, получившей право представить ее на массовую аудиторию, в ходе народного праздника «Широкая Масленица» 02 марта 2025 года (во временном промежутке с 12.15. до 13.30.) на территории Музея деревянного зодчествам (ул. Просвещение, 1б).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b/>
          <w:bCs/>
        </w:rPr>
      </w:pPr>
      <w:r>
        <w:rPr>
          <w:b/>
          <w:bCs/>
          <w:sz w:val="28"/>
          <w:szCs w:val="28"/>
        </w:rPr>
        <w:t>Конкурсные номинации:</w:t>
      </w:r>
    </w:p>
    <w:p>
      <w:pPr>
        <w:pStyle w:val="Normal"/>
        <w:numPr>
          <w:ilvl w:val="0"/>
          <w:numId w:val="3"/>
        </w:numPr>
        <w:ind w:firstLine="709" w:left="0" w:right="0"/>
        <w:jc w:val="both"/>
        <w:rPr/>
      </w:pPr>
      <w:r>
        <w:rPr>
          <w:sz w:val="28"/>
          <w:szCs w:val="28"/>
        </w:rPr>
        <w:t>игровой фольклор (народные игры, забавы, обрядовые действия);</w:t>
      </w:r>
    </w:p>
    <w:p>
      <w:pPr>
        <w:pStyle w:val="Normal"/>
        <w:numPr>
          <w:ilvl w:val="0"/>
          <w:numId w:val="2"/>
        </w:numPr>
        <w:ind w:firstLine="709" w:left="0" w:right="0"/>
        <w:jc w:val="both"/>
        <w:rPr/>
      </w:pPr>
      <w:r>
        <w:rPr>
          <w:sz w:val="28"/>
          <w:szCs w:val="28"/>
        </w:rPr>
        <w:t>песенный фольклор (сольное и ансамблевое пение);</w:t>
      </w:r>
    </w:p>
    <w:p>
      <w:pPr>
        <w:pStyle w:val="Normal"/>
        <w:numPr>
          <w:ilvl w:val="0"/>
          <w:numId w:val="2"/>
        </w:numPr>
        <w:ind w:firstLine="709" w:left="0" w:right="0"/>
        <w:jc w:val="both"/>
        <w:rPr/>
      </w:pPr>
      <w:r>
        <w:rPr>
          <w:sz w:val="28"/>
          <w:szCs w:val="28"/>
        </w:rPr>
        <w:t>театрализованное представление (фрагмент народного праздника);</w:t>
      </w:r>
    </w:p>
    <w:p>
      <w:pPr>
        <w:pStyle w:val="Normal"/>
        <w:numPr>
          <w:ilvl w:val="0"/>
          <w:numId w:val="2"/>
        </w:numPr>
        <w:ind w:firstLine="709" w:left="0" w:right="0"/>
        <w:jc w:val="both"/>
        <w:rPr/>
      </w:pPr>
      <w:r>
        <w:rPr>
          <w:sz w:val="28"/>
          <w:szCs w:val="28"/>
        </w:rPr>
        <w:t>народный танец (этнографический, стилизованный);</w:t>
      </w:r>
    </w:p>
    <w:p>
      <w:pPr>
        <w:pStyle w:val="Normal"/>
        <w:numPr>
          <w:ilvl w:val="0"/>
          <w:numId w:val="2"/>
        </w:numPr>
        <w:ind w:firstLine="709" w:left="0" w:right="0"/>
        <w:jc w:val="both"/>
        <w:rPr/>
      </w:pPr>
      <w:r>
        <w:rPr>
          <w:sz w:val="28"/>
          <w:szCs w:val="28"/>
        </w:rPr>
        <w:t xml:space="preserve">театр моды </w:t>
      </w:r>
      <w:r>
        <w:rPr>
          <w:color w:val="222222"/>
          <w:sz w:val="28"/>
          <w:szCs w:val="28"/>
        </w:rPr>
        <w:t>(«реплики» народной зимней праздничной одежды, сценический театральный костюм, современная зимняя молодежная одежда). Коллективы представляют коллекцию в виде шоу, продолжительностью до 5 минут.</w:t>
      </w:r>
    </w:p>
    <w:p>
      <w:pPr>
        <w:pStyle w:val="Normal"/>
        <w:ind w:firstLine="709" w:right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</w:rPr>
      </w:pPr>
      <w:r>
        <w:rPr>
          <w:b/>
          <w:bCs/>
          <w:sz w:val="28"/>
          <w:szCs w:val="28"/>
        </w:rPr>
        <w:t>Критерии оценки: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fill="FFFFFF" w:val="clear"/>
        </w:rPr>
        <w:t xml:space="preserve"> репертуар должен соответствовать </w:t>
      </w:r>
      <w:r>
        <w:rPr>
          <w:sz w:val="28"/>
          <w:szCs w:val="28"/>
        </w:rPr>
        <w:t xml:space="preserve">тематике фестиваля </w:t>
      </w:r>
      <w:r>
        <w:rPr>
          <w:color w:val="000000"/>
          <w:sz w:val="28"/>
          <w:szCs w:val="28"/>
          <w:shd w:fill="FFFFFF" w:val="clear"/>
        </w:rPr>
        <w:t xml:space="preserve">(целостность программы);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программу народного фольклора Костромской области песенного, танцевального и игрового жанров;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- оригинальность идеи и творческого замысла конкурсной программы;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приемов активизации зрительской аудитории;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-исполнительское мастерство (культура речи, движение), эмоциональный настрой;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-художественное и музыкальное оформление программы;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-игровой реквизит, атрибутика и умение работать с ними;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костюмы.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</w:rPr>
      </w:pPr>
      <w:r>
        <w:rPr>
          <w:b/>
          <w:bCs/>
          <w:sz w:val="28"/>
          <w:szCs w:val="28"/>
        </w:rPr>
        <w:t>Подведение итогов и награждение: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Жюри в каждой номинации определяет победителей фестиваля, которые награждаются Дипломами Открытого фестиваля-конкурса «Веселись честной  народ - Масленица у ворот» во время проведения народного праздника «Широкая Масленица» - 02 марта 2025 года на территории архитектурно-этнографического отдела Костромского музея–заповедника и подарками, предоставленными организаторами проекта и партнерами музея.</w:t>
      </w:r>
    </w:p>
    <w:p>
      <w:pPr>
        <w:pStyle w:val="BodyText"/>
        <w:spacing w:lineRule="auto" w:line="240" w:before="0" w:after="0"/>
        <w:ind w:firstLine="709" w:right="0"/>
        <w:jc w:val="both"/>
        <w:rPr/>
      </w:pPr>
      <w:r>
        <w:rPr>
          <w:sz w:val="28"/>
          <w:szCs w:val="28"/>
        </w:rPr>
        <w:t xml:space="preserve">Участники – ПОБЕДИТЕЛИ Фестиваля-конкурса извещаются организаторами праздника «Широкая Масленица» заранее о представлении программы-победительницы на суд широкой общественности в день праздника – до 21 февраля 2025г. (с уточнением игровой площадки и времени показа развлекательной программы для целевой аудитории). Участнику – ПОБЕДИТЕЛЮ Фестиваля (коллективу) дирекцией Костромского музея–заповедника выдаются </w:t>
      </w:r>
      <w:r>
        <w:rPr>
          <w:b/>
          <w:sz w:val="28"/>
          <w:szCs w:val="28"/>
        </w:rPr>
        <w:t>бесплатные билеты (по количеству артистов заявленных в программе</w:t>
      </w:r>
      <w:r>
        <w:rPr>
          <w:sz w:val="28"/>
          <w:szCs w:val="28"/>
        </w:rPr>
        <w:t>, с учетом  сопровождающих ( для  одного  ребенка — 1 взрослый), костюмеров, звукооператора и реквизитора, но не более 20 человек) и пригласительный билет для руководства организации, направившей коллектив на Фестиваль - конкурс «Веселись честной народ -Масленица  у  ворот».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(коллективам) Фестиваля вручаются Благодарственные письма.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>
      <w:pPr>
        <w:pStyle w:val="Style21"/>
        <w:numPr>
          <w:ilvl w:val="0"/>
          <w:numId w:val="4"/>
        </w:numPr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Данное положение размещено на официальном сайте в сети Интернет: http://kosmuseum.ru/main/, раздел «Конкурсы».</w:t>
      </w:r>
    </w:p>
    <w:p>
      <w:pPr>
        <w:pStyle w:val="Style21"/>
        <w:numPr>
          <w:ilvl w:val="0"/>
          <w:numId w:val="4"/>
        </w:numPr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Учредитель конкурса имеет право производить видео и фотосъемку концертных  номеров,  фольклорных и игровых программ – ПОБЕДИТЕЛЬНИЦ в ходе их проведения во время народного праздника «Широкая Масленица», использовать видео и фотоматериалы по собственному усмотрению: предоставлять в СМИ и размещать на сайте музея.</w:t>
      </w:r>
    </w:p>
    <w:p>
      <w:pPr>
        <w:pStyle w:val="Style21"/>
        <w:spacing w:lineRule="auto" w:line="240" w:before="0" w:after="0"/>
        <w:ind w:hanging="0" w:left="0" w:right="0"/>
        <w:contextualSpacing w:val="false"/>
        <w:jc w:val="both"/>
        <w:rPr/>
      </w:pPr>
      <w:r>
        <w:rPr/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Желаем Вам успехов и ПОБЕДЫ в конкурсах Фестиваля!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– ЗАЯВКА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Открытом фестивале–конкурсе концертных, фольклорных, театрально - развлекательных  программ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«Веселись  честной  народ  - Масленица  у  ворот»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Ф.И.О. автора  программы (с указанием возраста, место учебы или работы)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Город,  населенный  пункт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>Название  программы: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Краткое  описание (название игр, песен, танцев)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>Контактные  данные  участника (телефон)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«_____»_________2025 г.                           _____________(_____________)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лично от руки)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 месту  жительства.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сообщаю о согласии участвовать в Открытом фестивале – конкурсе</w:t>
      </w:r>
      <w:r>
        <w:rPr/>
        <w:t xml:space="preserve"> </w:t>
      </w:r>
      <w:r>
        <w:rPr>
          <w:sz w:val="28"/>
          <w:szCs w:val="28"/>
        </w:rPr>
        <w:t>концертных, фольклорных, театрально - развлекательных программ «Веселись честной народ -</w:t>
      </w:r>
      <w:bookmarkStart w:id="0" w:name="_GoBack"/>
      <w:bookmarkEnd w:id="0"/>
      <w:r>
        <w:rPr>
          <w:sz w:val="28"/>
          <w:szCs w:val="28"/>
        </w:rPr>
        <w:t xml:space="preserve"> Масленица у ворот» с 24 февраля по 02 марта  2025 года, на территории Музея деревянного зодчества,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>
      <w:pPr>
        <w:pStyle w:val="Normal"/>
        <w:bidi w:val="0"/>
        <w:jc w:val="center"/>
        <w:rPr/>
      </w:pPr>
      <w:r>
        <w:rPr/>
        <w:t xml:space="preserve">(указывается место учебы/работы, наименование  учебного заведения или иное).  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привлеченными ими третьими лицами моих персональных данных, представленных мной в составе заявки на участие в Фестиваля, при проведении Фестиваля и заключении соглашений по итогам его проведения, а также включение моих персональных данных в базу данных организаторов Фестиваля, содержащую сведения об участниках Фестиваля.</w:t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Фестиваля __________________________ /Фамилия, имя, отчество/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 2025г.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2z0">
    <w:name w:val="WW8Num2z0"/>
    <w:qFormat/>
    <w:rPr>
      <w:rFonts w:ascii="Times New Roman" w:hAnsi="Times New Roman" w:cs="Times New Roman"/>
      <w:shd w:fill="FFFFFF" w:val="clear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b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cs="Times New Roman"/>
      <w:shd w:fill="FFFFFF" w:val="clear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ascii="Symbol" w:hAnsi="Symbol" w:cs="Symbol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Null">
    <w:name w:val="null"/>
    <w:qFormat/>
    <w:rPr/>
  </w:style>
  <w:style w:type="character" w:styleId="21">
    <w:name w:val="Заголовок 2 Знак"/>
    <w:qFormat/>
    <w:rPr>
      <w:b/>
      <w:bCs/>
      <w:sz w:val="36"/>
      <w:szCs w:val="36"/>
    </w:rPr>
  </w:style>
  <w:style w:type="character" w:styleId="Ms-rtefontface-6">
    <w:name w:val="ms-rtefontface-6"/>
    <w:basedOn w:val="1"/>
    <w:qFormat/>
    <w:rPr/>
  </w:style>
  <w:style w:type="character" w:styleId="Emphasis">
    <w:name w:val="Emphasis"/>
    <w:qFormat/>
    <w:rPr>
      <w:i/>
      <w:iCs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character" w:styleId="User-accountsubname">
    <w:name w:val="user-account__subname"/>
    <w:basedOn w:val="1"/>
    <w:qFormat/>
    <w:rPr/>
  </w:style>
  <w:style w:type="character" w:styleId="InternetLink">
    <w:name w:val="Internet Link"/>
    <w:basedOn w:val="Style13"/>
    <w:qFormat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Arial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LibreOffice/24.2.0.3$Windows_X86_64 LibreOffice_project/da48488a73ddd66ea24cf16bbc4f7b9c08e9bea1</Application>
  <AppVersion>15.0000</AppVersion>
  <Pages>10</Pages>
  <Words>990</Words>
  <Characters>8103</Characters>
  <CharactersWithSpaces>9135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2025-02-06T11:16:00Z</dcterms:created>
  <dc:creator>Host1</dc:creator>
  <dc:description/>
  <dc:language>ru-RU</dc:language>
  <cp:lastModifiedBy/>
  <cp:lastPrinted>2025-02-06T11:08:00Z</cp:lastPrinted>
  <dcterms:modified xsi:type="dcterms:W3CDTF">2025-02-10T14:55:20Z</dcterms:modified>
  <cp:revision>4</cp:revision>
  <dc:subject/>
  <dc:title>Положение об областном  конкурсе «Юный краевед»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