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 приказом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генерального директора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от 06.02.2025г. № 83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об Областном открытом конкурсе масленичных кукол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«Государыня Масленица - 2025»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Областной открытый конкурс масленичных кукол «Государыня Масленица – 2025» (далее – Конкурс) проводится в рамках подготовки к традиционному народному празднику «Широкая Масленица» на территории  Музея деревянного зодчества 02 марта 2025 года.</w:t>
      </w:r>
    </w:p>
    <w:p>
      <w:pPr>
        <w:pStyle w:val="Normal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коллективы, семьи и индивидуальные авторы принимают участие в изготовлении традиционных «обрядовых» кукол Масленицы самостоятельно в домашних условиях, присваивая им имена, отражающие задумку автора: Дуня Румяная, Модница - Сковородница, Лакомка, Объедуха, Кудесница и другие.</w:t>
      </w:r>
    </w:p>
    <w:p>
      <w:pPr>
        <w:pStyle w:val="Normal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 w:right="0"/>
        <w:jc w:val="center"/>
        <w:rPr>
          <w:sz w:val="28"/>
          <w:szCs w:val="28"/>
        </w:rPr>
      </w:pPr>
      <w:r>
        <w:rPr>
          <w:sz w:val="28"/>
          <w:szCs w:val="28"/>
        </w:rPr>
        <w:t>1. Учредитель конкурса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1.1. Учредителем конкурса является областное государственное бюджетное учреждение культуры «Костромской государственный историко–архитектурный и художественный музей–заповедник».</w:t>
      </w:r>
    </w:p>
    <w:p>
      <w:pPr>
        <w:pStyle w:val="Normal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 w:right="0"/>
        <w:jc w:val="center"/>
        <w:rPr>
          <w:sz w:val="28"/>
          <w:szCs w:val="28"/>
        </w:rPr>
      </w:pPr>
      <w:r>
        <w:rPr>
          <w:sz w:val="28"/>
          <w:szCs w:val="28"/>
        </w:rPr>
        <w:t>2. Цели и задачи конкурса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2.1. Повышение интереса к народной культуре, расширение знаний о народных традициях, праздниках.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2.2. Привлечение городского сообщества к совместной созидательной деятельности, развитие инициатив в сфере прикладного творчества, расширение партнёрских связей.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2.3. Выявление и поощрение лучших мастеров – авторов/авторских коллективов представивших на конкурс масленичные куклы.</w:t>
      </w:r>
    </w:p>
    <w:p>
      <w:pPr>
        <w:pStyle w:val="Normal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Участники конкурса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3.1. Участниками конкурса могут быть как индивидуальные авторы, так и авторские коллективы (семейные, трудовые, школьные, творческие, студенческие, смешанные и т.д.).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3.2. Количество работ, предоставляемых участниками на конкурс, не ограничивается.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3.3. Возрастных ограничений  нет.</w:t>
      </w:r>
    </w:p>
    <w:p>
      <w:pPr>
        <w:pStyle w:val="Normal"/>
        <w:ind w:firstLine="708" w:right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 w:right="0"/>
        <w:jc w:val="center"/>
        <w:rPr>
          <w:sz w:val="28"/>
          <w:szCs w:val="28"/>
        </w:rPr>
      </w:pPr>
      <w:r>
        <w:rPr>
          <w:sz w:val="28"/>
          <w:szCs w:val="28"/>
        </w:rPr>
        <w:t>4. Требования, предъявляемые к работам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Высота куклы должна быть </w:t>
      </w:r>
      <w:r>
        <w:rPr>
          <w:b/>
          <w:sz w:val="28"/>
          <w:szCs w:val="28"/>
        </w:rPr>
        <w:t>не менее 1,5 метров.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4.2. Допускается использование для изготовления куклы любых </w:t>
      </w:r>
      <w:r>
        <w:rPr>
          <w:b/>
          <w:sz w:val="28"/>
          <w:szCs w:val="28"/>
        </w:rPr>
        <w:t>натуральных материалов (материал должен быть достаточно прочным)</w:t>
      </w:r>
      <w:r>
        <w:rPr>
          <w:sz w:val="28"/>
          <w:szCs w:val="28"/>
        </w:rPr>
        <w:t>, но с учетом условий демонстрации экспонатов  «под открытым небом», в ходе  народного  праздника «Широкая  Масленица».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4.3. В костюме куклы желательно соблюдение традиционных мотивов, характерных для народной куклы, но так же и допустимых отступлений с точки зрения оригинального авторского решения.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4.4. Необходимо предусмотреть </w:t>
      </w:r>
      <w:r>
        <w:rPr>
          <w:b/>
          <w:bCs/>
          <w:sz w:val="28"/>
          <w:szCs w:val="28"/>
        </w:rPr>
        <w:t>наличие</w:t>
      </w:r>
      <w:r>
        <w:rPr>
          <w:sz w:val="28"/>
          <w:szCs w:val="28"/>
        </w:rPr>
        <w:t xml:space="preserve"> у куклы </w:t>
      </w:r>
      <w:r>
        <w:rPr>
          <w:b/>
          <w:bCs/>
          <w:sz w:val="28"/>
          <w:szCs w:val="28"/>
        </w:rPr>
        <w:t>устойчивой подставки</w:t>
      </w:r>
      <w:r>
        <w:rPr>
          <w:sz w:val="28"/>
          <w:szCs w:val="28"/>
        </w:rPr>
        <w:t xml:space="preserve"> (деревянной крестовины иди другой специальной опоры).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4.5. Кукла должна сопровождаться этикеткой с указанием фамилии, имени автора (авторов) и наименования работы.</w:t>
      </w:r>
    </w:p>
    <w:p>
      <w:pPr>
        <w:pStyle w:val="Normal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 w:right="0"/>
        <w:jc w:val="center"/>
        <w:rPr>
          <w:sz w:val="28"/>
          <w:szCs w:val="28"/>
        </w:rPr>
      </w:pPr>
      <w:r>
        <w:rPr>
          <w:sz w:val="28"/>
          <w:szCs w:val="28"/>
        </w:rPr>
        <w:t>5. Основные критерии оценки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5.1. Мастерство в технике исполнения, как самой куклы, так и отдельных деталей (костюма).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5.2. Верность традициям в изготовлении масленичной куклы.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5.3. Оригинальность и яркая самобытность.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5.4. Соответствие образа и темы.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5.5. Необычный подход: использование нестандартных материалов, техник, приемов и приспособлений, вторая жизнь обычных вещей (при этом надо помнить, что куклы – участницы конкурса (по желанию авторов) могу быть сожжены в Масленичном костре – поэтому материалы для изготовления куклы </w:t>
      </w:r>
      <w:r>
        <w:rPr>
          <w:b/>
          <w:sz w:val="28"/>
          <w:szCs w:val="28"/>
        </w:rPr>
        <w:t>не должны быть токсичными</w:t>
      </w:r>
      <w:r>
        <w:rPr>
          <w:sz w:val="28"/>
          <w:szCs w:val="28"/>
        </w:rPr>
        <w:t xml:space="preserve"> и т.д.).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5.6. Эстетичность изделия.</w:t>
      </w:r>
    </w:p>
    <w:p>
      <w:pPr>
        <w:pStyle w:val="Normal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 w:right="0"/>
        <w:jc w:val="center"/>
        <w:rPr>
          <w:sz w:val="28"/>
          <w:szCs w:val="28"/>
        </w:rPr>
      </w:pPr>
      <w:r>
        <w:rPr>
          <w:sz w:val="28"/>
          <w:szCs w:val="28"/>
        </w:rPr>
        <w:t>6. Конкурсная комиссия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6.1. Для подведения итогов конкурса организатор создает конкурсную комиссию из мастеров прикладного и народного творчества, сотрудников Костромского музея–заповедника и представителей организаций – партнеров конкурса.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6.2. Конкурсная комиссия принимает решение о победителях путем открытого голосования и может учреждать поощрительные призы для авторов наиболее интересных кукол.</w:t>
      </w:r>
    </w:p>
    <w:p>
      <w:pPr>
        <w:pStyle w:val="Normal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 w:right="0"/>
        <w:jc w:val="center"/>
        <w:rPr>
          <w:sz w:val="28"/>
          <w:szCs w:val="28"/>
        </w:rPr>
      </w:pPr>
      <w:r>
        <w:rPr>
          <w:sz w:val="28"/>
          <w:szCs w:val="28"/>
        </w:rPr>
        <w:t>7. Сроки и порядок направления заявки на участие в конкурсе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7.1. Участники конкурса направляют заявку в оргкомитет конкурса до 21 февраля 2025 года (форма заявки прилагается).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Заявку можно направить в оргкомитет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- по электронной почте: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-mail:   museum-school@bk.ru;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по адресу: 156000, г. Кострома, пр. Мира, 7</w:t>
      </w:r>
    </w:p>
    <w:p>
      <w:pPr>
        <w:pStyle w:val="Normal"/>
        <w:ind w:firstLine="708" w:right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 w:right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 w:right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 w:right="0"/>
        <w:jc w:val="center"/>
        <w:rPr>
          <w:sz w:val="28"/>
          <w:szCs w:val="28"/>
        </w:rPr>
      </w:pPr>
      <w:r>
        <w:rPr>
          <w:sz w:val="28"/>
          <w:szCs w:val="28"/>
        </w:rPr>
        <w:t>8. Сроки и порядок проведения конкурса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8.1. Изготовление куклы – до 24  февраля  2025 года.</w:t>
      </w:r>
    </w:p>
    <w:p>
      <w:pPr>
        <w:pStyle w:val="Normal"/>
        <w:jc w:val="both"/>
        <w:rPr/>
      </w:pPr>
      <w:r>
        <w:rPr>
          <w:sz w:val="28"/>
          <w:szCs w:val="28"/>
        </w:rPr>
        <w:t>8.2. Конкурсные работы принимаются с 26 по 28 февраля 2025 года в течение  рабочего дня с 10.00. до 16.00., по адресу: г. Кострома, ул. Просвещения, 1-б.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Доставку кукол с устойчивыми подставками и готовыми этикетками участники конкурса осуществляют самостоятельно.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8.3. Экспресс - выставка кукол на территории Музея деревянного зодчества с 11.00. до 15.00. во время проведения народного праздника «Государыня Масленица - 2025» 02 марта 2025 года.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8.4. Подведение итогов конкурса – 02 марта 2025 года с 13.00. – до 14.00. на главной сцене в  Музее деревянного зодчества (ул. Просвещения, 1-б).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Куратором конкурса является старший научный сотрудник МОЦ –                       Крылова Марина Константиновна (8 – 920 – 640 – 13-88).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 w:right="0"/>
        <w:jc w:val="center"/>
        <w:rPr>
          <w:sz w:val="28"/>
          <w:szCs w:val="28"/>
        </w:rPr>
      </w:pPr>
      <w:r>
        <w:rPr>
          <w:sz w:val="28"/>
          <w:szCs w:val="28"/>
        </w:rPr>
        <w:t>9. Награждение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Все участники Областного открытого конкурса масленичных кукол «Государыня Масленица - 2025» награждаются Дипломами участников. Лучшие работы будут отмечены Дипломами  Победителей.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Данное положение размещено на официальном сайте в сети Интернет: http://kostromamuseum.ru/main/, раздел «Конкурсы»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Учредитель конкурса имеет право производить фотосъемку всех выставляемых в рамках конкурса работ, а затем использовать фотоматериалы по собственному усмотрению: предоставлять в СМИ, использовать в полиграфической продукции.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Всем организациям, оказавшим помощь в приобретении призов для участников конкурса, вручаются благодарственные  письма.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Информация об организациях - партнёрах проекта размещается в СМИ.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участия в конкурсе обращаться по телефону: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51 – 38 – 29.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Желаем Вам успехов и победы в конкурсе!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Областном открытом конкурсе масленичных кукол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«Государыня Масленица - 2025»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02 марта  2025 года в рамках народного праздника «Широкая Масленица»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Музея деревянного зодчества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 Ф.И.О. автора (авторов)___________________________________________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(при желании, можно указать возраст, место учебы, работы автора)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Город, населенный пункт__________________________________________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 Название работы (имя куклы) 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 Краткое описание изделия (высота и материалы использованные для одежды и т. д.) 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 Контактные данные участника (телефон)  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«____»____________2025г.             ____________(______________________)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СОГЛАСИЕ НА ОБРАБОТКУ ПЕРСОНАЛЬНЫХ ДАННЫХ</w:t>
      </w: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(заполняется лично от руки)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паспорт_________________________________________________________________________________________________________________________________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по месту жительства: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</w:t>
      </w:r>
    </w:p>
    <w:p>
      <w:pPr>
        <w:pStyle w:val="Normal"/>
        <w:jc w:val="center"/>
        <w:rPr/>
      </w:pPr>
      <w:r>
        <w:rPr/>
        <w:t xml:space="preserve">(фамилия, имя и отчество участника конкурса с указанием сведений о серии и номере паспорта гражданина Российской Федерации, дате выдачи паспорта и выдавшем его органе, регистрации по месту жительства)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сообщаю о согласии участвовать в Областном открытом конкурсе масленичных кукол «Государыня Масленица - 2025» на условиях, установленных в Положении о Конкурсе. Сообщаю, что на момент участия в Конкурсе обладаю полной гражданской дееспособностью и являюсь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>
      <w:pPr>
        <w:pStyle w:val="Normal"/>
        <w:jc w:val="center"/>
        <w:rPr/>
      </w:pPr>
      <w:r>
        <w:rPr/>
        <w:t>(указывается место учебы/работы, наименование  учебного заведения или иное)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9 Федерального закона от 27 июля 2006 года N 152-ФЗ «О персональных данных» выражаю согласие на обработку организаторами Конкурса и привлеченными ими третьими лицами моих персональных данных, представленных мной в составе заявки на участие в Конкурсе, при проведении Конкурса и заключении соглашений по итогам его проведения, а также включение моих персональных данных в базу данных организаторов Конкурса, содержащую сведения об участниках Конкурса.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Настоящее согласие действует со дня его подписания до дня отзыва в письменной форме. Содержание действий по обработке персональных данных, необходимость их выполнения, а также мои права по отзыву данного согласия мне понятны.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Конкурса __________________________ /Фамилия, имя, отчество/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«___» _______ 2025 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2240" w:h="15840"/>
      <w:pgMar w:left="1701" w:right="850" w:gutter="0" w:header="0" w:top="993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ru-RU"/>
    </w:rPr>
  </w:style>
  <w:style w:type="character" w:styleId="WW8Num2z0">
    <w:name w:val="WW8Num2z0"/>
    <w:qFormat/>
    <w:rPr>
      <w:rFonts w:ascii="Times New Roman" w:hAnsi="Times New Roman" w:cs="Times New Roman"/>
      <w:shd w:fill="FFFFFF" w:val="clear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4z1">
    <w:name w:val="WW8Num4z1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WW8Num4z0">
    <w:name w:val="WW8Num4z0"/>
    <w:qFormat/>
    <w:rPr>
      <w:rFonts w:ascii="Symbol" w:hAnsi="Symbol" w:eastAsia="Times New Roman" w:cs="Times New Roman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2">
    <w:name w:val="Основной шрифт абзаца2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ymbol" w:hAnsi="Symbol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b w:val="false"/>
      <w:color w:val="000000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Times New Roman" w:hAnsi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b w:val="false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color w:val="000000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color w:val="000000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color w:val="000000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 New Roman" w:hAnsi="Times New Roman" w:cs="Times New Roman"/>
      <w:shd w:fill="FFFFFF" w:val="clear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19z1">
    <w:name w:val="WW8Num19z1"/>
    <w:qFormat/>
    <w:rPr>
      <w:rFonts w:ascii="Symbol" w:hAnsi="Symbol" w:cs="Symbol"/>
    </w:rPr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>
      <w:rFonts w:ascii="Times New Roman" w:hAnsi="Times New Roman" w:cs="Times New Roman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1">
    <w:name w:val="Основной шрифт абзаца1"/>
    <w:qFormat/>
    <w:rPr/>
  </w:style>
  <w:style w:type="character" w:styleId="Hyperlink">
    <w:name w:val="Hyperlink"/>
    <w:rPr>
      <w:color w:val="0000FF"/>
      <w:u w:val="single"/>
    </w:rPr>
  </w:style>
  <w:style w:type="character" w:styleId="Null">
    <w:name w:val="null"/>
    <w:qFormat/>
    <w:rPr/>
  </w:style>
  <w:style w:type="character" w:styleId="21">
    <w:name w:val="Заголовок 2 Знак"/>
    <w:qFormat/>
    <w:rPr>
      <w:b/>
      <w:bCs/>
      <w:sz w:val="36"/>
      <w:szCs w:val="36"/>
    </w:rPr>
  </w:style>
  <w:style w:type="character" w:styleId="Ms-rtefontface-6">
    <w:name w:val="ms-rtefontface-6"/>
    <w:basedOn w:val="1"/>
    <w:qFormat/>
    <w:rPr/>
  </w:style>
  <w:style w:type="character" w:styleId="Emphasis">
    <w:name w:val="Emphasis"/>
    <w:qFormat/>
    <w:rPr>
      <w:i/>
      <w:iCs/>
    </w:rPr>
  </w:style>
  <w:style w:type="character" w:styleId="Style14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FollowedHyperlink">
    <w:name w:val="FollowedHyperlink"/>
    <w:rPr>
      <w:color w:val="800080"/>
      <w:u w:val="single"/>
    </w:rPr>
  </w:style>
  <w:style w:type="character" w:styleId="User-accountsubname">
    <w:name w:val="user-account__subname"/>
    <w:basedOn w:val="1"/>
    <w:qFormat/>
    <w:rPr/>
  </w:style>
  <w:style w:type="character" w:styleId="InternetLink">
    <w:name w:val="Internet Link"/>
    <w:basedOn w:val="Style13"/>
    <w:qFormat/>
    <w:rPr>
      <w:color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Arial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">
    <w:name w:val="Caption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">
    <w:name w:val="Caption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Arial"/>
    </w:rPr>
  </w:style>
  <w:style w:type="paragraph" w:styleId="Style18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Times New Roman"/>
      <w:sz w:val="22"/>
      <w:szCs w:val="22"/>
    </w:rPr>
  </w:style>
  <w:style w:type="paragraph" w:styleId="Default">
    <w:name w:val="Default"/>
    <w:qFormat/>
    <w:pPr>
      <w:widowControl/>
      <w:suppressAutoHyphens w:val="true"/>
      <w:bidi w:val="0"/>
    </w:pPr>
    <w:rPr>
      <w:rFonts w:ascii="Times New Roman" w:hAnsi="Times New Roman" w:eastAsia="Calibri" w:cs="Times New Roman"/>
      <w:color w:val="000000"/>
      <w:sz w:val="24"/>
      <w:szCs w:val="24"/>
      <w:lang w:val="ru-RU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Application>LibreOffice/24.2.0.3$Windows_X86_64 LibreOffice_project/da48488a73ddd66ea24cf16bbc4f7b9c08e9bea1</Application>
  <AppVersion>15.0000</AppVersion>
  <Pages>5</Pages>
  <Words>943</Words>
  <Characters>6932</Characters>
  <CharactersWithSpaces>7871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2025-02-06T11:06:00Z</dcterms:created>
  <dc:creator>Host1</dc:creator>
  <dc:description/>
  <cp:keywords/>
  <dc:language>ru-RU</dc:language>
  <cp:lastModifiedBy/>
  <cp:lastPrinted>2025-01-13T08:43:00Z</cp:lastPrinted>
  <dcterms:modified xsi:type="dcterms:W3CDTF">2025-02-12T14:10:53Z</dcterms:modified>
  <cp:revision>4</cp:revision>
  <dc:subject/>
  <dc:title>Положение об областном  конкурсе «Юный краевед»</dc:title>
</cp:coreProperties>
</file>