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widowControl/>
        <w:ind w:hanging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Утверждены приказом </w:t>
      </w:r>
    </w:p>
    <w:p>
      <w:pPr>
        <w:pStyle w:val="ConsPlusNormal"/>
        <w:widowControl/>
        <w:ind w:hanging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от 27.07.2026г. №157</w:t>
      </w:r>
    </w:p>
    <w:p>
      <w:pPr>
        <w:pStyle w:val="ConsPlusNormal"/>
        <w:widowControl/>
        <w:ind w:hanging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Style51"/>
        <w:spacing w:lineRule="auto" w:line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ПРАВИЛА ПОСЕЩЕНИЯ</w:t>
      </w:r>
    </w:p>
    <w:p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областного государственного бюджетного учреждения культуры «Костромской государственный историко-архитектурный </w:t>
      </w:r>
    </w:p>
    <w:p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и художественный музей-заповедник»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Напоминаем посетителям, что, покупая билет, Вы заключаете договор, который гарантирует Вам право на посещение музея. В свою очередь, это обязывает Вас соблюдать «Правила посещения областного государственного бюджетного учреждения культуры «Костромской государственный историко-архитектурный и художественный музей-заповедник» (Далее – Костромской музей-заповедник), утвержденные генеральным директором учреждения. Эти Правила направлены не только на обеспечение сохранности музейных предметов, включенных в состав Государственной части Музейного фонда Российской Федерации, представленных вашему вниманию в экспозициях, но и на обеспечение Вашей безопасности.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Просим Вас до посещения Костромского музея-заповедника ознакомиться с Правилами посещения во избежание неприятных ситуаций.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1. Настоящие Правила определяют порядок пропуска посетителей на территории Костромского музея-заповедника, включая его филиалы, правила поведения посетителей на территориях Костромского музея-заповедника, посещения экспозиций и выставок, а также порядок проведения кино-, фото- и видеосъемочных работ на территориях Костромского музея-заповедника, в зданиях, строениях и сооружениях, расположенных на его территории.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К территориям Костромского музея-заповедника относятся здания и их дворовые территории, расположенные по следующим адресам: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tbl>
      <w:tblPr>
        <w:tblStyle w:val="af6"/>
        <w:tblW w:w="9351" w:type="dxa"/>
        <w:jc w:val="left"/>
        <w:tblInd w:w="3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29"/>
        <w:gridCol w:w="4821"/>
      </w:tblGrid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Музей костромского дворянства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проспект Мира, д. 7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Художественный музей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проспект Мира, д. 5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Музей истории Костромского края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ул. Дзержинского, д. 9б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Музей природы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ул. Молочная гора, д. 3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Военно-исторический музей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ул. Ленина, д. 1/2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Картинная галерея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ул. Молочная го</w:t>
            </w: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р</w:t>
            </w: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а, д. 5в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Пожарная каланча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ул. Симановского, д. 1/2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Музей деревянного зодчества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ул. Просвещения, д. 1б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Музей кукол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Кострома, ул. Советская, д. 41а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Филиалы Музея-заповедника: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Мемориальный музей генерала армии М. С. Малинина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Костромская обл., пос. Антропово,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ул. Кирова, д. 8а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Галичский краеведческий музей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 xml:space="preserve">Костромская обл., г. Галич, 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ул. Луначарского, д. 11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Кологривский краеведческий музей имени Г. А. Ладыженского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 xml:space="preserve">Костромская обл., г. Кологрив, 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ул. Некрасова, д. 44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Красносельский музей ювелирного и народно-прикладного искусства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Костромская обл., пгт. Красное-на- Волге, ул. Советская, д. 49а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Нерехтский краеведческий музей имени Н. П. Родионовой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Костромская обл.,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Нерехта, ул. Восход, д. 3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г. Нерехта, ул. Володарского, д. 9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Солигаличский краеведческий музей имени Г. И. Невельского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Костромская обл., г. Солигалич,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ул. Советская, д. 2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Сусанинский краеведческий музей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Костромская обл., пос. Сусанино, ул. Крупской, д. 31</w:t>
            </w:r>
          </w:p>
        </w:tc>
      </w:tr>
      <w:tr>
        <w:trPr/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Шарьинский краеведческий музей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Костромская обл., г. Шарья,</w:t>
            </w:r>
          </w:p>
          <w:p>
            <w:pPr>
              <w:pStyle w:val="Normal"/>
              <w:widowControl/>
              <w:suppressAutoHyphens w:val="true"/>
              <w:spacing w:before="0" w:after="0"/>
              <w:rPr>
                <w:w w:val="100"/>
                <w:szCs w:val="28"/>
              </w:rPr>
            </w:pPr>
            <w:r>
              <w:rPr>
                <w:rFonts w:eastAsia="Times New Roman" w:cs="Times New Roman"/>
                <w:w w:val="100"/>
                <w:kern w:val="0"/>
                <w:szCs w:val="28"/>
                <w:lang w:val="ru-RU" w:eastAsia="ru-RU" w:bidi="ar-SA"/>
              </w:rPr>
              <w:t>ул. Октябрьская, д. 10</w:t>
            </w:r>
          </w:p>
        </w:tc>
      </w:tr>
    </w:tbl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2. Посетители Костромского музея-заповедника обязаны соблюдать настоящие Правила, общественный порядок и общепринятые этические нормы поведения, выполнять требования сотрудников Костромского музея-заповедника, сотрудников службы безопасности.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2.1. Контроль за соблюдением порядка организации и проведения экскурсий по территориям Костромского музея-заповедника возлагаются на Экскурсионно-туристический отдел Костромского музея-заповедника.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2.2. Поддержание общественного порядка, предупреждение и пресечение правонарушений, а также обеспечение соблюдения настоящих Правил на территориях возлагаются на отдел службы безопасности Костромского музея-заповедника. Наблюдение на экспозициях и выставках Костромского музея-заповедника возлагается на смотрителей музейных Костромского музея-заповедника.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3. Костромской музей-заповедник открыт для посещения в общем порядке ежедневно, с 11:00 до 19:00.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Пожарная каланча (г. Кострома, ул. Симановского, д. 1/2) с 10:00 до 18:00.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Музей природы (г. Кострома, ул. Молочная гора, д. 3) ежедневно (кроме субботы) с 10:00 до 18:00; суббота – с 10:00 до 19:00.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Музей кукол (г. Кострома, ул. Советская, д. 41а) ежедневно с 10:00 до 18:00.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Музей деревянного зодчества (г. Кострома, ул. Просвещения, д. 1б):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- в зимнее время (с 01 октября по 30 апреля) с 9:00 до 17:00.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в летнее время (с 01 мая по 30 сентября) с 10:00 до 18:30.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В филиалах Костромского музея-заповедника устанавливается следующий режим работы: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1) Мемориальный музей генерала армии М. С. Малинина (пос. Антропово)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 – с 09:00 до 17:20, выходной – суббота;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2) Галичский краеведческий музей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 – с 09:00 до 18:00, без выходных;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3) Кологривский краеведческий музей имени Г. А. Ладыженского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 – с 09:00 до 18:00, без выходных;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4) Красносельский музей ювелирного и народно-прикладного искусства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 – с 09:00 до 18:00, без выходных;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5) Нерехтский краеведческий музей имени Н. П. Родионовой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 – с 09:00 до 18:00, без выходных;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6) Солигаличский краеведческий музей имени Г. И. Невельского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 – с 09:00 до 18:00, выходной – воскресенье, понедельник;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7) Сусанинский краеведческий музей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в летнее время (с 01 мая по 30 сентября):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ежедневно – с 09:00 до 18:00, выходной – понедельник;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в зимнее время (с 01 октября по 30 апреля):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 – 09:00 до 17:30, выходной – понедельник;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8) Шарьинский краеведческий музей  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ежедневно – с 9:00 до 18:00, без выходных.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Продажа билетов в кассах Костромского музея-заповедника прекращается за 30 минут до окончания работы музея.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numPr>
          <w:ilvl w:val="0"/>
          <w:numId w:val="0"/>
        </w:numPr>
        <w:shd w:val="clear" w:color="auto" w:fill="FFFFFF"/>
        <w:jc w:val="center"/>
        <w:outlineLvl w:val="3"/>
        <w:rPr>
          <w:w w:val="100"/>
          <w:szCs w:val="28"/>
        </w:rPr>
      </w:pPr>
      <w:r>
        <w:rPr>
          <w:w w:val="100"/>
          <w:szCs w:val="28"/>
        </w:rPr>
        <w:t xml:space="preserve">Здания музея-заповедника, оборудованные для посетителей </w:t>
      </w:r>
    </w:p>
    <w:p>
      <w:pPr>
        <w:pStyle w:val="Normal"/>
        <w:numPr>
          <w:ilvl w:val="0"/>
          <w:numId w:val="0"/>
        </w:numPr>
        <w:shd w:val="clear" w:color="auto" w:fill="FFFFFF"/>
        <w:jc w:val="center"/>
        <w:outlineLvl w:val="3"/>
        <w:rPr>
          <w:w w:val="100"/>
          <w:szCs w:val="28"/>
        </w:rPr>
      </w:pPr>
      <w:r>
        <w:rPr>
          <w:w w:val="100"/>
          <w:szCs w:val="28"/>
        </w:rPr>
        <w:t>с ограниченными возможностями здоровья:</w:t>
      </w:r>
    </w:p>
    <w:p>
      <w:pPr>
        <w:pStyle w:val="Normal"/>
        <w:numPr>
          <w:ilvl w:val="0"/>
          <w:numId w:val="0"/>
        </w:numPr>
        <w:shd w:val="clear" w:color="auto" w:fill="FFFFFF"/>
        <w:jc w:val="center"/>
        <w:outlineLvl w:val="3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>Картинная галерея Костромского музея-заповедника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>г. Кострома, ул. Молочная го</w:t>
      </w:r>
      <w:r>
        <w:rPr>
          <w:w w:val="100"/>
          <w:szCs w:val="28"/>
        </w:rPr>
        <w:t>р</w:t>
      </w:r>
      <w:r>
        <w:rPr>
          <w:w w:val="100"/>
          <w:szCs w:val="28"/>
        </w:rPr>
        <w:t>а, д. 5в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 xml:space="preserve">- кнопка вызова сотрудников; 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 xml:space="preserve">- пандус, оборудованный противоскользящим покрытием; 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>- туалетная кабина, оборудованная приспособлениями для инвалидов;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>- расширенные дверные проёмы в экспозиционных залах.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 xml:space="preserve">Музей истории Костромского края (Усадьба губернатора) 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 xml:space="preserve">г. Кострома, ул. Дзержинского, д. 9б 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кнопка вызова сотрудников;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пандус, оборудованный противоскользящим покрытием;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туалетная кабина, оборудованная приспособлениями для инвалидов;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 xml:space="preserve">- специальный подъёмник; 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расширенные дверные проёмы в экспозиционных залах.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br/>
        <w:t>Новый корпус Музея природы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г. Кострома, ул. Молочная гора, д. 3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 xml:space="preserve">- кнопка вызова сотрудников; 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 xml:space="preserve">- туалетная кабина, оборудованная приспособлениями для инвалидов; 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>- специальный подъёмник;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>- расширенные дверные проёмы в экспозиционных залах;</w:t>
      </w:r>
    </w:p>
    <w:p>
      <w:pPr>
        <w:pStyle w:val="Normal"/>
        <w:rPr>
          <w:w w:val="100"/>
          <w:szCs w:val="28"/>
        </w:rPr>
      </w:pPr>
      <w:r>
        <w:rPr>
          <w:w w:val="100"/>
          <w:szCs w:val="28"/>
        </w:rPr>
        <w:t>- к ключевым экспонатам созданы тактильные экспонаты (мех и следы животных, а также спилы деревьев, обитающих на территории Костромской области, фрагмент бивня мамонта, рог лося).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Художественный (Романовский) музей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г. Кострома, проспект Мира, д. 5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тактильно-визуальная мнемосхема здания;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обозначение функциональных зон выполнено звуковыми метками, а описание объекта — звуковым файлом;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- 5 тактильных экспонатов (копии произведений искусства с постоянной экспозиции);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звуковые этикетки к отдельным экспонатам.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 xml:space="preserve">Музей деревянного зодчества 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г. Кострома, ул. Просвещения, д. 1б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тактильно-сенсорный интерактивный терминал;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обозначение функциональных зон выполнено звуковыми метками, а описание объекта – звуковым файлом;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- 9 тактильных макетов основных памятников архитектуры, расположенных на отдельной деревянной площадке;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тактильные макеты, воспроизводящие декоративные элементы памятников деревянного зодчества;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санузел оборудован для посещения маломобильными гражданами.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Сусанинский краеведческий музей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Костромская обл., п. Сусанино, ул. Крупской, д. 31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кнопка вызова сотрудников;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пандус, оборудованный противоскользящим покрытием;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тактильная плитка;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отсутствие порогов и бордюров;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санузел оборудован для посещения маломобильными гражданами;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для маломобильных граждан доступны к посещению экспозиции на первом этаже.  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Шарьинский краеведческий музей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Костромская область, г. Шарья, ул. Октябрьская, д. 10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кнопка вызова сотрудников;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пандус;</w:t>
      </w:r>
    </w:p>
    <w:p>
      <w:pPr>
        <w:pStyle w:val="Normal"/>
        <w:jc w:val="left"/>
        <w:rPr>
          <w:w w:val="100"/>
          <w:szCs w:val="28"/>
        </w:rPr>
      </w:pPr>
      <w:r>
        <w:rPr>
          <w:w w:val="100"/>
          <w:szCs w:val="28"/>
        </w:rPr>
        <w:t>- тактильная плитка;</w:t>
      </w:r>
    </w:p>
    <w:p>
      <w:pPr>
        <w:pStyle w:val="Normal"/>
        <w:shd w:val="clear" w:color="auto" w:fill="FFFFFF"/>
        <w:jc w:val="left"/>
        <w:rPr>
          <w:w w:val="100"/>
          <w:szCs w:val="28"/>
        </w:rPr>
      </w:pPr>
      <w:r>
        <w:rPr>
          <w:w w:val="100"/>
          <w:szCs w:val="28"/>
        </w:rPr>
        <w:t>- для маломобильных граждан доступны к посещению экспозиции на первом этаже.  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Сведения о доступности зданий для инвалидов и маломобильных групп населения размещены на официальном сайте Костромского музея-заповедника в разделе «Доступная среда»: </w:t>
      </w:r>
      <w:hyperlink r:id="rId2" w:tgtFrame="_blank">
        <w:r>
          <w:rPr>
            <w:rStyle w:val="ListLabel1"/>
            <w:w w:val="100"/>
            <w:szCs w:val="28"/>
          </w:rPr>
          <w:t>http://kosmuseum.ru</w:t>
        </w:r>
      </w:hyperlink>
      <w:r>
        <w:rPr>
          <w:w w:val="100"/>
          <w:szCs w:val="28"/>
        </w:rPr>
        <w:t xml:space="preserve">.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При недоступности зданий, которые невозможно полностью приспособить к потребностям инвалидов (до их реконструкции или капитального ремонта), обслуживание инвалидов осуществляется в дистанционном режиме (сайт Костромского музея-заповедника: </w:t>
      </w:r>
      <w:hyperlink r:id="rId3" w:tgtFrame="_blank">
        <w:r>
          <w:rPr>
            <w:rStyle w:val="ListLabel1"/>
            <w:w w:val="100"/>
            <w:szCs w:val="28"/>
          </w:rPr>
          <w:t>http://kosmuseum.ru</w:t>
        </w:r>
      </w:hyperlink>
      <w:r>
        <w:rPr>
          <w:w w:val="100"/>
          <w:szCs w:val="28"/>
        </w:rPr>
        <w:t>/, сайт «Государственный каталог музейного фонда РФ» https://goskatalog.ru/).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4. Проход посетителей в экспозиционные и выставочные залы Костромского музея-заповедника на театрально-зрелищные и иные мероприятия осуществляется при предъявлении входного билета. Входной билет действителен для одноразового посещения объекта в течение дня его приобретения.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4.1. Посетитель предъявляет билет смотрителю музейному при входе в каждую зону действия билета (экспозиция, выставка, мероприятие), при этом билет после его отметки смотрителем музейным считается использованным и не подлежит повторному использованию.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5. Правила приобретения и возврата билетов размещены на официальном сайте: </w:t>
      </w:r>
      <w:hyperlink r:id="rId4" w:tgtFrame="_blank">
        <w:r>
          <w:rPr>
            <w:rStyle w:val="ListLabel1"/>
            <w:w w:val="100"/>
            <w:szCs w:val="28"/>
          </w:rPr>
          <w:t>http://kosmuseum.ru</w:t>
        </w:r>
      </w:hyperlink>
      <w:r>
        <w:rPr>
          <w:w w:val="100"/>
          <w:szCs w:val="28"/>
        </w:rPr>
        <w:t xml:space="preserve"> и являются неотъемлемой частью настоящих Правил.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Стоимость платного входного билета устанавливается на основании Прейскуранта цен, утверждённого приказом генерального директора на текущий год.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5.1. Перечень льгот на посещение выставок и экспозиций для отдельных категорий граждан размещен на кассах Костромского музея-заповедника и на официальном сайте: </w:t>
      </w:r>
      <w:hyperlink r:id="rId5" w:tgtFrame="_blank">
        <w:r>
          <w:rPr>
            <w:rStyle w:val="ListLabel1"/>
            <w:w w:val="100"/>
            <w:szCs w:val="28"/>
          </w:rPr>
          <w:t>http://kosmuseum.ru</w:t>
        </w:r>
      </w:hyperlink>
      <w:r>
        <w:rPr>
          <w:w w:val="100"/>
          <w:szCs w:val="28"/>
        </w:rPr>
        <w:t>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Все льготы предоставляются только при предъявлении в кассу Костромского музея-заповедника соответствующего документа, подтверждающего льготу.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5.2. Стоимость билета на театрально-зрелищные и иные мероприятия, проводимые Костромским музеем-заповедником, устанавливается приказом генерального директора.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От входной оплаты освобождаются посетители, следующие на мероприятия, проводимые на его территории, по именным билетам и приглашениям.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5.3. Посещение театрально-зрелищных мероприятий, проводимых в Костромском музее-заповеднике, определяется временем, указанным в соответствующих билетах и приглашениях.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5.4. При проведении на территориях Костромского музея-заповедника государственных и областных мероприятий они могут быть закрыты для посетителей.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6. Экскурсионная деятельность в музейных залах осуществляется научными сотрудниками Костромского музея-заповедника.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6.1 Экскурсии и занятия (в том числе интерактивные мероприятия, музейно-образовательные мероприятия и программы) с группами детей школьного и дошкольного возраста проводятся только в сопровождении взрослого руководителя группы, который обязан обеспечить соблюдение детьми Правил посещения Костромского музея-заповедника.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Лица, не являющиеся сотрудниками Костромского музея-заповедника, могут проводить экскурсии, интерактивные мероприятия, музейно-образовательные мероприятия и программы на территории Костромского музея-заповедника только при наличии договоров об оказании услуг, заключенных с учреждением.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По требованию сотрудников Костромского музея-заповедника лицо, проводящее экскурсию, интерактивные мероприятия, музейно-образовательные мероприятия с посетителями Костромского музея-заповедника, обязано предъявить соответствующий документ. В случае отсутствия документа, подтверждающего право работать на территориях Костромского музея-заповедника, приобретаются входные билеты и оплачиваются услуги экскурсовода или лица, проводящего интерактивные мероприятия, музейно-образовательные мероприятия и программы, из числа сотрудников Костромского музея-заповедника.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6.2. Лицо, сопровождающее несовершеннолетнего посетителя, обязано обеспечить выполнение правил посещения сопровождаемым лицом.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7. Посетители имеют право: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осуществлять осмотр экспозиций и выставок самостоятельно или в составе экскурсионной группы;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пользоваться при осмотре экспозиций и выставок аудиогидом или персональными электронными устройствами с программами аудиоэкскурсий через наушники;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- получать информацию о порядке и условиях доступа к музейным коллекциям на официальном сайте учреждения: </w:t>
      </w:r>
      <w:hyperlink r:id="rId6" w:tgtFrame="_blank">
        <w:r>
          <w:rPr>
            <w:rStyle w:val="ListLabel1"/>
            <w:w w:val="100"/>
            <w:szCs w:val="28"/>
          </w:rPr>
          <w:t>http://kosmuseum.ru</w:t>
        </w:r>
      </w:hyperlink>
      <w:r>
        <w:rPr>
          <w:w w:val="100"/>
          <w:szCs w:val="28"/>
        </w:rPr>
        <w:t>;</w:t>
      </w:r>
    </w:p>
    <w:p>
      <w:pPr>
        <w:pStyle w:val="BodyText"/>
        <w:spacing w:lineRule="auto" w:line="240" w:before="0" w:after="0"/>
        <w:ind w:firstLine="567" w:right="136"/>
        <w:rPr>
          <w:w w:val="100"/>
          <w:szCs w:val="28"/>
        </w:rPr>
      </w:pPr>
      <w:r>
        <w:rPr>
          <w:w w:val="100"/>
          <w:szCs w:val="28"/>
        </w:rPr>
        <w:t>- проносить в руках на территории экспозиций, выставок сумки, рюкзаки, портфели, кейсы и пакеты, габариты которых не превышают 30х40х20 см и которые не имеют видимых загрязнений. Не допускается их ношение на плече или за спиной;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осуществлять фото- и видеосъемку с соблюдением ограничений, установленных настоящими Правилами (п.7.1.);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осуществлять фотосъемку энтомологической коллекции строго «без вспышки».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при доступности здания (территории) перемещаться в инвалидной коляске (детской коляске);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- при недоступности зданий, которые невозможно полностью приспособить к потребностям инвалидов (до их реконструкции или капитального ремонта), получать информацию в дистанционном режиме (сайт Костромского музея-заповедника: </w:t>
      </w:r>
      <w:hyperlink r:id="rId7" w:tgtFrame="_blank">
        <w:r>
          <w:rPr>
            <w:rStyle w:val="ListLabel1"/>
            <w:w w:val="100"/>
            <w:szCs w:val="28"/>
          </w:rPr>
          <w:t>http://kosmuseum.ru</w:t>
        </w:r>
      </w:hyperlink>
      <w:r>
        <w:rPr>
          <w:w w:val="100"/>
          <w:szCs w:val="28"/>
        </w:rPr>
        <w:t>/, сайт «Государственный каталог музейного фонда РФ» https://goskatalog.ru/);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приобретать сувенирную продукцию, расположенную в зонах касс;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- оставлять отзывы о работе учреждения в Книге отзывов и предложений, находящейся на стойке информации, или в электронном виде через форму обратной связи на сайте Костромского музея-заповедника  </w:t>
      </w:r>
      <w:hyperlink r:id="rId8" w:tgtFrame="_blank">
        <w:r>
          <w:rPr>
            <w:rStyle w:val="ListLabel1"/>
            <w:w w:val="100"/>
            <w:szCs w:val="28"/>
          </w:rPr>
          <w:t>http://kosmuseum.ru</w:t>
        </w:r>
      </w:hyperlink>
      <w:r>
        <w:rPr>
          <w:w w:val="100"/>
          <w:szCs w:val="28"/>
        </w:rPr>
        <w:t>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направлять жалобы на действия (бездействие) сотрудников музея генеральному директору с указанием фамилии, имени, отчества Посетителя, известных Посетителю данных о сотруднике, нарушившем права Посетителя, обстоятельств нарушения прав Посетителя с указанием даты, времени и места (зала), контактов Посетителя для его информирования о результатах рассмотрения жалобы.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7.1. Посетителям Музея-заповедника разрешается проведение фото- и видеосъемки в зданиях, строениях и сооружениях, расположенных на его территориях, на постоянных экспозициях без оплаты, за исключением: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осуществления фото- и видеосъемки со вспышкой, с использованием монопода или палки для селфи, летательных аппаратов (дронов, квадрокоптеров и т. п.);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осуществления фото- и видеосъемки в залах проведения временных выставок, а также в случаях, когда это обусловлено защитой авторских прав или иными соглашениями с третьими лицами, при наличии уведомления о запрете фото- и видеосъемки в экспозиционных залах;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осуществления без согласования с дирекцией Костромского музея-заповедника фото- и видеосъемки со штатива, с дополнительным световым и/или звукозаписывающим оборудованием, с использованием цветовых шкал, дополнительных источников питания, с соблюдением специальных условий подготовки помещений и экспонатов для съемки.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В соответствии со ст. 53 Основ законодательства Российской Федерации о культуре (утв. ВС РФ № 3612-1 от 09.10.1992), использование в коммерческих целях изображений экспонатов, внутренних интерьеров зданий Костромского музея-заповедника и их придворовых территорий, в том числе полученных путем фото-, кино- и видеосъемки, возможно только на основании договора с Костромским музеем-заповедником.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8. Запрещается проход на территории Костромского музея-заповедника: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детям дошкольного возраста и учащимся в возрасте до 14 лет без сопровождения взрослых, а при групповом посещении – при наличии менее одного сопровождающего на 10 детей;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посетителям с оружием;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посетителям, находящимся в состоянии алкогольного, наркотического, токсического и иных видов опьянения, или каким-либо иным образом нарушающим общественный порядок;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- посетителям в верхней одежде (кроме территории и объектов показа Музея деревянного зодчества, расположенного по адресам: г. Кострома, ул. Просвещения, д. 1б и ул. Клубная, д. 8);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с детскими колясками (за исключением территории Музея деревянного зодчества, расположенного по адресу: г. Кострома, ул. Просвещения, д. 1б и ул. Клубная, д. 8, нового корпуса Музея природы, расположенного по адресу: г. Кострома, ул. Молочная гора, д. 3; Музея истории Костромского края, расположенного по адресу: г. Кострома, ул. Дзержинского, д. 9б; Картинной галереи, расположенной по адресу: г. Кострома, ул. Молочная го</w:t>
      </w:r>
      <w:r>
        <w:rPr>
          <w:w w:val="100"/>
          <w:szCs w:val="28"/>
        </w:rPr>
        <w:t>р</w:t>
      </w:r>
      <w:r>
        <w:rPr>
          <w:w w:val="100"/>
          <w:szCs w:val="28"/>
        </w:rPr>
        <w:t>а, д. 5в). Колёса коляски должны быть очищены от грязи;</w:t>
      </w:r>
    </w:p>
    <w:p>
      <w:pPr>
        <w:pStyle w:val="BodyText"/>
        <w:spacing w:lineRule="auto" w:line="240" w:before="0" w:after="0"/>
        <w:ind w:firstLine="567" w:right="136"/>
        <w:rPr>
          <w:w w:val="100"/>
          <w:szCs w:val="28"/>
        </w:rPr>
      </w:pPr>
      <w:r>
        <w:rPr>
          <w:w w:val="100"/>
          <w:szCs w:val="28"/>
        </w:rPr>
        <w:t>- посетителям с чемоданами, дорожными сумками, рюкзаками, лыжами, велосипедами, самокатами, предметами спортивного инвентаря, включая палки для скандинавской ходьбы; и иными крупногабаритными вещами, длина, ширина и высота, которых в сумме превышает 110 см, за исключением тростей без острого наконечника, ходунков, костылей и других вспомогательных средств для маломобильных посетителей;</w:t>
      </w:r>
    </w:p>
    <w:p>
      <w:pPr>
        <w:pStyle w:val="BodyText"/>
        <w:spacing w:lineRule="auto" w:line="240" w:before="0" w:after="0"/>
        <w:ind w:firstLine="567" w:right="136"/>
        <w:rPr>
          <w:w w:val="100"/>
          <w:szCs w:val="28"/>
        </w:rPr>
      </w:pPr>
      <w:r>
        <w:rPr>
          <w:w w:val="100"/>
          <w:szCs w:val="28"/>
        </w:rPr>
        <w:t>- посетителям с сумками, рюкзаками, портфелями, кейсами и пакетами, имеющими видимые загрязнения, а также с рюкзаками на плече или за спиной;</w:t>
      </w:r>
    </w:p>
    <w:p>
      <w:pPr>
        <w:pStyle w:val="BodyText"/>
        <w:spacing w:lineRule="auto" w:line="240" w:before="0" w:after="0"/>
        <w:ind w:firstLine="567" w:right="136"/>
        <w:rPr>
          <w:w w:val="100"/>
          <w:szCs w:val="28"/>
        </w:rPr>
      </w:pPr>
      <w:r>
        <w:rPr>
          <w:w w:val="100"/>
          <w:szCs w:val="28"/>
        </w:rPr>
        <w:t>- посетителям с колющими и легкобьющимися предметами, предметами с острыми краями;</w:t>
      </w:r>
    </w:p>
    <w:p>
      <w:pPr>
        <w:pStyle w:val="BodyText"/>
        <w:spacing w:lineRule="auto" w:line="240" w:before="0" w:after="0"/>
        <w:ind w:firstLine="567" w:right="136"/>
        <w:rPr>
          <w:w w:val="100"/>
          <w:szCs w:val="28"/>
        </w:rPr>
      </w:pPr>
      <w:r>
        <w:rPr>
          <w:w w:val="100"/>
          <w:szCs w:val="28"/>
        </w:rPr>
        <w:t>- посетителям с зонтами (кроме территории Музея деревянного зодчества, расположенного по адресам: г. Кострома, ул. Просвещения, д. 1б и ул. Клубная, д. 8);</w:t>
      </w:r>
    </w:p>
    <w:p>
      <w:pPr>
        <w:pStyle w:val="BodyText"/>
        <w:spacing w:lineRule="auto" w:line="240" w:before="0" w:after="0"/>
        <w:ind w:firstLine="567" w:right="136"/>
        <w:rPr/>
      </w:pPr>
      <w:r>
        <w:rPr>
          <w:w w:val="100"/>
          <w:szCs w:val="28"/>
        </w:rPr>
        <w:t>Посетителям запрещено проводить (проносить) в музей-заповедник животных (в том числе  птиц, насекомых), кроме собак-поводырей для посетителей с нарушениями зрения при наличии документа, подтверждающего специальное обучение собаки (паспорта на собаку-поводыря).</w:t>
      </w:r>
    </w:p>
    <w:p>
      <w:pPr>
        <w:pStyle w:val="Normal"/>
        <w:ind w:firstLine="567"/>
        <w:rPr/>
      </w:pPr>
      <w:r>
        <w:rPr>
          <w:w w:val="100"/>
          <w:szCs w:val="28"/>
        </w:rPr>
        <w:t>Предметы, вещи и вещества, вход с которыми на территории Костромского музея-заповедника запрещен, сдаются посетителями в гардероб (при его наличии).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>9. На территориях, экспозициях и выставках Костромского музея-заповедника запрещается:</w:t>
      </w:r>
    </w:p>
    <w:p>
      <w:pPr>
        <w:pStyle w:val="Normal"/>
        <w:ind w:firstLine="567"/>
        <w:rPr/>
      </w:pPr>
      <w:r>
        <w:rPr>
          <w:w w:val="100"/>
          <w:szCs w:val="28"/>
        </w:rPr>
        <w:t>- прикасаться к музейным экспонатам и витринам, в которых они находятся, за исключением предметов, находящихся в интерактивных зонах;</w:t>
      </w:r>
    </w:p>
    <w:p>
      <w:pPr>
        <w:pStyle w:val="Normal"/>
        <w:ind w:firstLine="567"/>
        <w:rPr/>
      </w:pPr>
      <w:r>
        <w:rPr>
          <w:w w:val="100"/>
          <w:szCs w:val="28"/>
        </w:rPr>
        <w:t>- прикасаться к стенам, дверям и экспонатам в интерьерах выставочных залов;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садиться на предметы мебели из музейных коллекций;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без уважительных причин громко разговаривать, кричать, бегать по залам;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бегать по территории Костромского музея-заповедника, а также по лестницам, залезать на перила, скатываться с пандусов;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использовать подъемники лицами, не имеющими ограничений по мобильности;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заходить за ограждения, на территории и в помещения, закрытые для посещения посетителей, в том числе служебные помещения;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распивать спиртные напитки;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проносить и употреблять в выставочных и экспозиционных залах еду и напитки, в том числе газированные напитки, мороженое, жевательную резинку;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курить, в том числе электронные сигареты;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наносить надписи и расклеивать объявления, плакаты и другую продукцию информационного содержания;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осуществлять торговлю, распространение билетов, проводить экскурсии, интерактивные мероприятия и осуществлять иную деятельность в целях получения доходов без письменного согласования с дирекцией Костромского музея-заповедника;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использовать аудиотехнику с включенными средствами звукоусиления, а также петь, танцевать и играть на музыкальных инструментах;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находиться в пачкающей одежде, а также с багажом, предметами, продуктами, которые могут испачкать посетителей, экспонаты, памятники и сооружения;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загрязнять и засорять территории Костромского музея-заповедника;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нецензурно разговаривать.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9.1. На территории Музея деревянного зодчества (г. Кострома, ул. Просвещения, д. 1б, ул. Клубная, д. 8) дополнительно строго запрещается: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въезд на механизированном автотранспорте без согласования с дирекцией Костромского музея-заповедника и езда со скоростью, превышающей 10 км/час;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- проход и катание на велосипедах, самокатах, скейтбордах, роликовых коньках и иных видах колесного транспорта, а в зимний период – проход и катание на тюбингах (ватрушках), лыжах, коньках и иных видах зимнего инвентаря;</w:t>
      </w:r>
    </w:p>
    <w:p>
      <w:pPr>
        <w:pStyle w:val="Normal"/>
        <w:ind w:firstLine="567"/>
        <w:rPr/>
      </w:pPr>
      <w:r>
        <w:rPr>
          <w:w w:val="100"/>
          <w:szCs w:val="28"/>
        </w:rPr>
        <w:t>- пронесение и (или) использование мото-, вело-, авто- и авиатранспорта (в том числе дронов, коптеров, воздушных змеев, аэростатов, планеров и иных видов воздушного транспорта), водных видов транспорта, дистанционно управляемых устройств, в том числе для проведения фото- и видеосъемки;</w:t>
      </w:r>
    </w:p>
    <w:p>
      <w:pPr>
        <w:pStyle w:val="Normal"/>
        <w:ind w:firstLine="567"/>
        <w:rPr/>
      </w:pPr>
      <w:r>
        <w:rPr>
          <w:w w:val="100"/>
          <w:szCs w:val="28"/>
        </w:rPr>
        <w:t>- вход в здания (объекты осмотра, являющиеся объектами культурного наследия РФ) с детскими колясками;</w:t>
      </w:r>
    </w:p>
    <w:p>
      <w:pPr>
        <w:pStyle w:val="Normal"/>
        <w:ind w:firstLine="567"/>
        <w:rPr/>
      </w:pPr>
      <w:r>
        <w:rPr>
          <w:w w:val="100"/>
          <w:szCs w:val="28"/>
        </w:rPr>
        <w:t>- проведение активных спортивных и иных подвижных игр;</w:t>
      </w:r>
    </w:p>
    <w:p>
      <w:pPr>
        <w:pStyle w:val="Normal"/>
        <w:ind w:firstLine="567"/>
        <w:rPr/>
      </w:pPr>
      <w:r>
        <w:rPr>
          <w:w w:val="100"/>
          <w:szCs w:val="28"/>
        </w:rPr>
        <w:t>- нахождение на территории Музея деревянного зодчества с любыми животными, за исключением собак-поводырей, сопровождающих посетителей с нарушением зрения;</w:t>
      </w:r>
    </w:p>
    <w:p>
      <w:pPr>
        <w:pStyle w:val="Normal"/>
        <w:ind w:firstLine="567"/>
        <w:rPr/>
      </w:pPr>
      <w:r>
        <w:rPr>
          <w:w w:val="100"/>
          <w:szCs w:val="28"/>
        </w:rPr>
        <w:t>- выгул домашних животных всех видов, их купание в водоемах;</w:t>
      </w:r>
    </w:p>
    <w:p>
      <w:pPr>
        <w:pStyle w:val="Normal"/>
        <w:ind w:firstLine="567"/>
        <w:rPr/>
      </w:pPr>
      <w:r>
        <w:rPr>
          <w:w w:val="100"/>
          <w:szCs w:val="28"/>
        </w:rPr>
        <w:t>- купание в водоемах, загорание на газонах и нахождение в купальных костюмах на территории музея-заповедника; зимой – выход на лёд;</w:t>
      </w:r>
    </w:p>
    <w:p>
      <w:pPr>
        <w:pStyle w:val="Normal"/>
        <w:ind w:firstLine="567"/>
        <w:rPr/>
      </w:pPr>
      <w:r>
        <w:rPr>
          <w:w w:val="100"/>
          <w:szCs w:val="28"/>
        </w:rPr>
        <w:t>- ловля рыбы, птиц, диких животных;</w:t>
      </w:r>
    </w:p>
    <w:p>
      <w:pPr>
        <w:pStyle w:val="Normal"/>
        <w:ind w:firstLine="567"/>
        <w:rPr/>
      </w:pPr>
      <w:r>
        <w:rPr>
          <w:w w:val="100"/>
          <w:szCs w:val="28"/>
        </w:rPr>
        <w:t>- хождение по газонам;</w:t>
      </w:r>
    </w:p>
    <w:p>
      <w:pPr>
        <w:pStyle w:val="Normal"/>
        <w:ind w:firstLine="567"/>
        <w:rPr/>
      </w:pPr>
      <w:r>
        <w:rPr>
          <w:w w:val="100"/>
          <w:szCs w:val="28"/>
        </w:rPr>
        <w:t>- приготовление и прием пищи (кроме воды в бутилированном виде и детского питания), употребление спиртных напитков, устройство на территории пикников;</w:t>
      </w:r>
    </w:p>
    <w:p>
      <w:pPr>
        <w:pStyle w:val="Normal"/>
        <w:ind w:firstLine="567"/>
        <w:rPr/>
      </w:pPr>
      <w:r>
        <w:rPr>
          <w:w w:val="100"/>
          <w:szCs w:val="28"/>
        </w:rPr>
        <w:t>- уничтожение, поломка и нанесение ран деревьям, кустарникам, сбор дикорастущих цветов, растений, ягод, плодов, грибов, рубка деревьев, в том числе хвойных новогодних елей, хищение цветов с клумб; самовольный покос травы;</w:t>
      </w:r>
    </w:p>
    <w:p>
      <w:pPr>
        <w:pStyle w:val="Normal"/>
        <w:ind w:firstLine="567"/>
        <w:rPr/>
      </w:pPr>
      <w:r>
        <w:rPr>
          <w:w w:val="100"/>
          <w:szCs w:val="28"/>
        </w:rPr>
        <w:t>- разжигание костров, поджог сухой травы и листьев, скошенной травы и лесной подстилки, порубочных остатков (веток древесины);</w:t>
      </w:r>
    </w:p>
    <w:p>
      <w:pPr>
        <w:pStyle w:val="Normal"/>
        <w:ind w:firstLine="567"/>
        <w:rPr/>
      </w:pPr>
      <w:r>
        <w:rPr>
          <w:w w:val="100"/>
          <w:szCs w:val="28"/>
        </w:rPr>
        <w:t>- засорение парковых территорий строительным и бытовым мусором, устройство свалок;</w:t>
      </w:r>
    </w:p>
    <w:p>
      <w:pPr>
        <w:pStyle w:val="Normal"/>
        <w:ind w:firstLine="567"/>
        <w:rPr/>
      </w:pPr>
      <w:r>
        <w:rPr>
          <w:w w:val="100"/>
          <w:szCs w:val="28"/>
        </w:rPr>
        <w:t>- разрушение и порча (в т. ч. нанесение надписей и рисунков) фасадов зданий, малых архитектурных форм (урн, скамеек, скульптур) и других сооружений;</w:t>
      </w:r>
    </w:p>
    <w:p>
      <w:pPr>
        <w:pStyle w:val="Normal"/>
        <w:ind w:firstLine="567"/>
        <w:rPr/>
      </w:pPr>
      <w:r>
        <w:rPr>
          <w:w w:val="100"/>
          <w:szCs w:val="28"/>
        </w:rPr>
        <w:t>- проникновение в здания и иные сооружения, находящиеся в состоянии реставрации или консервации;</w:t>
      </w:r>
    </w:p>
    <w:p>
      <w:pPr>
        <w:pStyle w:val="Normal"/>
        <w:ind w:firstLine="567"/>
        <w:rPr/>
      </w:pPr>
      <w:r>
        <w:rPr>
          <w:w w:val="100"/>
          <w:szCs w:val="28"/>
        </w:rPr>
        <w:t>- сооружение палаток, шатров, шалашей и др. конструкций на парковых территориях без согласования с дирекцией Костромского музея-заповедника.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>Запрещается при переходах через мосты заходить, забираться и присаживаться на перила, свисать вниз головой, толкаться.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>10. Разрешается пользоваться мобильным телефоном или иными средствами связи с выключенным звуком, не мешая и не доставляя неудобств другим посетителям Костромского музея-заповедника.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>11. При обнаружении подозрительных предметов, свертков, сумок и иных вещей, оставленных на территории Костромского музея-заповедника, посетителям следует немедленно сообщить об этом смотрителям музейным, представителям службы безопасности или другим сотрудникам Костромского музея-заповедника.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>12. В случае возникновения чрезвычайной ситуации (в т. ч. пожара) или несчастного случая, повлекшего причинение вреда здоровью, посетитель обязан:</w:t>
      </w:r>
    </w:p>
    <w:p>
      <w:pPr>
        <w:pStyle w:val="Normal"/>
        <w:ind w:firstLine="567"/>
        <w:rPr/>
      </w:pPr>
      <w:r>
        <w:rPr>
          <w:w w:val="100"/>
          <w:szCs w:val="28"/>
        </w:rPr>
        <w:t>- сохранять спокойствие;</w:t>
      </w:r>
    </w:p>
    <w:p>
      <w:pPr>
        <w:pStyle w:val="Normal"/>
        <w:ind w:firstLine="567"/>
        <w:rPr/>
      </w:pPr>
      <w:r>
        <w:rPr>
          <w:w w:val="100"/>
          <w:szCs w:val="28"/>
        </w:rPr>
        <w:t>- немедленно сообщить о чрезвычайной ситуации или несчастном случае смотрителям музейным, представителям службы безопасности или другим сотрудникам Костромского музея-заповедника;</w:t>
      </w:r>
    </w:p>
    <w:p>
      <w:pPr>
        <w:pStyle w:val="Normal"/>
        <w:ind w:firstLine="567"/>
        <w:rPr/>
      </w:pPr>
      <w:r>
        <w:rPr>
          <w:w w:val="100"/>
          <w:szCs w:val="28"/>
        </w:rPr>
        <w:t>- следовать указаниям сотрудников Костромского музея-заповедника, организованно покинуть помещения и территорию, пользуясь эвакуационными выходами, согласно схемам эвакуации.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>13. Особенности посещения Костромского музея-заповедника организованными группами. </w:t>
      </w:r>
    </w:p>
    <w:p>
      <w:pPr>
        <w:pStyle w:val="Normal"/>
        <w:ind w:firstLine="567"/>
        <w:rPr/>
      </w:pPr>
      <w:r>
        <w:rPr>
          <w:w w:val="100"/>
          <w:szCs w:val="28"/>
        </w:rPr>
        <w:t>Руководитель группы экскурсантов (учащихся общеобразовательных школ, профессиональных училищ, воспитанников детских домов, интернатов, учебно-воспитательных и иных учреждений и общественных организаций) несущий юридическую ответственность за их жизнь и здоровье, обязан:</w:t>
      </w:r>
    </w:p>
    <w:p>
      <w:pPr>
        <w:pStyle w:val="Normal"/>
        <w:ind w:firstLine="567"/>
        <w:rPr/>
      </w:pPr>
      <w:r>
        <w:rPr>
          <w:w w:val="100"/>
          <w:szCs w:val="28"/>
        </w:rPr>
        <w:t>- во время экскурсии постоянно находиться со своей группой детей;</w:t>
      </w:r>
    </w:p>
    <w:p>
      <w:pPr>
        <w:pStyle w:val="Normal"/>
        <w:ind w:firstLine="567"/>
        <w:rPr/>
      </w:pPr>
      <w:r>
        <w:rPr>
          <w:w w:val="100"/>
          <w:szCs w:val="28"/>
        </w:rPr>
        <w:t>- следить за целостностью группы;</w:t>
      </w:r>
    </w:p>
    <w:p>
      <w:pPr>
        <w:pStyle w:val="Normal"/>
        <w:ind w:firstLine="567"/>
        <w:rPr/>
      </w:pPr>
      <w:r>
        <w:rPr>
          <w:w w:val="100"/>
          <w:szCs w:val="28"/>
        </w:rPr>
        <w:t>- перед началом экскурсии проверить у участников группы отсутствие спичек, зажигалок, фейерверков и других взрыво- и пожароопасных предметов;</w:t>
      </w:r>
    </w:p>
    <w:p>
      <w:pPr>
        <w:pStyle w:val="Normal"/>
        <w:ind w:firstLine="567"/>
        <w:rPr/>
      </w:pPr>
      <w:r>
        <w:rPr>
          <w:w w:val="100"/>
          <w:szCs w:val="28"/>
        </w:rPr>
        <w:t>- исключить из программы экскурсии объект (этап), если, по его заключению, на этом объекте (этапе) может быть нанесен вред здоровью и жизни детей, как всей группы, так и отдельным её участникам;</w:t>
      </w:r>
    </w:p>
    <w:p>
      <w:pPr>
        <w:pStyle w:val="Normal"/>
        <w:ind w:firstLine="567"/>
        <w:rPr/>
      </w:pPr>
      <w:r>
        <w:rPr>
          <w:w w:val="100"/>
          <w:szCs w:val="28"/>
        </w:rPr>
        <w:t>- довести данные правила посещения Костромского музея-заповедника своей группе детей;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  <w:t xml:space="preserve">- обеспечить наличие у группы (в том числе и у себя) одежды и обуви, соответствующей сезонным и погодным условиям и проверить ее перед выездом на экскурсию. </w:t>
      </w:r>
    </w:p>
    <w:p>
      <w:pPr>
        <w:pStyle w:val="Normal"/>
        <w:ind w:firstLine="567"/>
        <w:rPr/>
      </w:pPr>
      <w:r>
        <w:rPr>
          <w:w w:val="100"/>
          <w:szCs w:val="28"/>
        </w:rPr>
        <w:t>Посетителям не следует обгонять друг друга, толкаться во избежание падения и получения травм.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>14. Особенности поведения посетителей на территории Музея деревянного зодчества заповедника во время массовых и интерактивных мероприятий (г. Кострома, ул. Просвещения, д. 1б):</w:t>
      </w:r>
    </w:p>
    <w:p>
      <w:pPr>
        <w:pStyle w:val="Normal"/>
        <w:ind w:firstLine="567"/>
        <w:rPr/>
      </w:pPr>
      <w:r>
        <w:rPr>
          <w:w w:val="100"/>
          <w:szCs w:val="28"/>
        </w:rPr>
        <w:t>- катание с ледяных горок разрешается только по одному человеку, а не группой из нескольких человек;</w:t>
      </w:r>
    </w:p>
    <w:p>
      <w:pPr>
        <w:pStyle w:val="Normal"/>
        <w:ind w:firstLine="567"/>
        <w:rPr/>
      </w:pPr>
      <w:r>
        <w:rPr>
          <w:w w:val="100"/>
          <w:szCs w:val="28"/>
        </w:rPr>
        <w:t>- запрещается выход на лед;</w:t>
      </w:r>
    </w:p>
    <w:p>
      <w:pPr>
        <w:pStyle w:val="Normal"/>
        <w:ind w:firstLine="567"/>
        <w:rPr/>
      </w:pPr>
      <w:r>
        <w:rPr>
          <w:w w:val="100"/>
          <w:szCs w:val="28"/>
        </w:rPr>
        <w:t>- во время проведения мероприятий с использованием открытого огня, в том числе праздника «Масленица», запрещается подходить близко к огню, применять свечи, хлопушки, зажигать фейерверки и другие пожароопасные эффекты, использовать легковоспламеняющиеся жидкости.</w:t>
      </w:r>
    </w:p>
    <w:p>
      <w:pPr>
        <w:pStyle w:val="Normal"/>
        <w:ind w:firstLine="567"/>
        <w:rPr/>
      </w:pPr>
      <w:r>
        <w:rPr>
          <w:w w:val="100"/>
          <w:szCs w:val="28"/>
        </w:rPr>
        <w:t>15. Лицам, нарушающим установленный настоящими Правилами порядок, может быть вынесено предупреждение со стороны сотрудников Костромского музея-заповедника. При отказе прекратить нарушение посетители могут быть удалены сотрудниками службы безопасности с территорий Костромского музея-заповедника, а при наличии к тому оснований – задержаны и доставлены в органы внутренних дел РФ для привлечения к ответственности, предусмотренной законодательством Российской Федерации.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 xml:space="preserve">16. В случае причинения ущерба Костромскому музею-заповеднику (музейным предметам, зданию, интерьерам, территориям), посетитель обязан возместить ущерб в сумме, определённой экспертной комиссией. </w:t>
      </w:r>
    </w:p>
    <w:p>
      <w:pPr>
        <w:pStyle w:val="Normal"/>
        <w:ind w:firstLine="567"/>
        <w:rPr>
          <w:w w:val="100"/>
          <w:szCs w:val="28"/>
        </w:rPr>
      </w:pPr>
      <w:r>
        <w:rPr>
          <w:w w:val="100"/>
          <w:szCs w:val="28"/>
        </w:rPr>
      </w:r>
    </w:p>
    <w:p>
      <w:pPr>
        <w:pStyle w:val="Normal"/>
        <w:ind w:firstLine="567"/>
        <w:rPr/>
      </w:pPr>
      <w:r>
        <w:rPr>
          <w:w w:val="100"/>
          <w:szCs w:val="28"/>
        </w:rPr>
        <w:t>17. Информируем Вас о том, что в целях предупреждения противоправных действий, контроля и качества обслуживания посетителей в зданиях Костромского музея-заповедника ведется видеонаблюдение с возможностью аудиофиксации.</w:t>
      </w:r>
    </w:p>
    <w:p>
      <w:pPr>
        <w:pStyle w:val="Normal"/>
        <w:rPr>
          <w:szCs w:val="28"/>
        </w:rPr>
      </w:pPr>
      <w:r>
        <w:rPr>
          <w:szCs w:val="28"/>
        </w:rPr>
      </w:r>
    </w:p>
    <w:sectPr>
      <w:footerReference w:type="even" r:id="rId9"/>
      <w:footerReference w:type="default" r:id="rId10"/>
      <w:footerReference w:type="first" r:id="rId11"/>
      <w:type w:val="nextPage"/>
      <w:pgSz w:w="11906" w:h="16838"/>
      <w:pgMar w:left="1701" w:right="851" w:gutter="0" w:header="0" w:top="113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14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14"/>
      <w:rPr/>
    </w:pPr>
    <w:r>
      <w:rPr/>
    </w:r>
  </w:p>
</w:ftr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locked="1" w:uiPriority="9" w:qFormat="1"/>
    <w:lsdException w:name="heading 5" w:locked="1" w:uiPriority="0" w:qFormat="1"/>
    <w:lsdException w:name="heading 6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c3613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w w:val="90"/>
      <w:kern w:val="0"/>
      <w:sz w:val="28"/>
      <w:szCs w:val="20"/>
      <w:lang w:val="ru-RU" w:eastAsia="ru-RU" w:bidi="ar-SA"/>
    </w:rPr>
  </w:style>
  <w:style w:type="paragraph" w:styleId="Heading4" w:customStyle="1">
    <w:name w:val="Heading 4"/>
    <w:basedOn w:val="Normal"/>
    <w:link w:val="4"/>
    <w:uiPriority w:val="9"/>
    <w:qFormat/>
    <w:locked/>
    <w:rsid w:val="00cd544d"/>
    <w:pPr>
      <w:suppressAutoHyphens w:val="false"/>
      <w:spacing w:beforeAutospacing="1" w:afterAutospacing="1"/>
      <w:jc w:val="left"/>
      <w:outlineLvl w:val="3"/>
    </w:pPr>
    <w:rPr>
      <w:b/>
      <w:bCs/>
      <w:w w:val="10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1"/>
    <w:qFormat/>
    <w:rsid w:val="007945d5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character" w:styleId="2" w:customStyle="1">
    <w:name w:val="Заголовок 2 Знак"/>
    <w:link w:val="21"/>
    <w:qFormat/>
    <w:rsid w:val="007945d5"/>
    <w:rPr>
      <w:b/>
      <w:w w:val="90"/>
      <w:sz w:val="36"/>
    </w:rPr>
  </w:style>
  <w:style w:type="character" w:styleId="3" w:customStyle="1">
    <w:name w:val="Заголовок 3 Знак"/>
    <w:link w:val="31"/>
    <w:qFormat/>
    <w:rsid w:val="007945d5"/>
    <w:rPr>
      <w:rFonts w:ascii="Arial" w:hAnsi="Arial"/>
      <w:b/>
      <w:sz w:val="26"/>
    </w:rPr>
  </w:style>
  <w:style w:type="character" w:styleId="6" w:customStyle="1">
    <w:name w:val="Заголовок 6 Знак"/>
    <w:basedOn w:val="DefaultParagraphFont"/>
    <w:link w:val="61"/>
    <w:qFormat/>
    <w:rsid w:val="007945d5"/>
    <w:rPr>
      <w:b/>
      <w:bCs/>
      <w:w w:val="90"/>
      <w:sz w:val="22"/>
      <w:szCs w:val="22"/>
    </w:rPr>
  </w:style>
  <w:style w:type="character" w:styleId="Style13" w:customStyle="1">
    <w:name w:val="Название Знак"/>
    <w:basedOn w:val="DefaultParagraphFont"/>
    <w:qFormat/>
    <w:rsid w:val="007945d5"/>
    <w:rPr>
      <w:rFonts w:ascii="Cambria" w:hAnsi="Cambria" w:eastAsia="" w:cs="" w:asciiTheme="majorHAnsi" w:cstheme="majorBidi" w:eastAsiaTheme="majorEastAsia" w:hAnsiTheme="majorHAnsi"/>
      <w:b/>
      <w:bCs/>
      <w:w w:val="90"/>
      <w:kern w:val="2"/>
      <w:sz w:val="32"/>
      <w:szCs w:val="32"/>
    </w:rPr>
  </w:style>
  <w:style w:type="character" w:styleId="Style14" w:customStyle="1">
    <w:name w:val="Подзаголовок Знак"/>
    <w:basedOn w:val="DefaultParagraphFont"/>
    <w:qFormat/>
    <w:rsid w:val="007945d5"/>
    <w:rPr>
      <w:rFonts w:ascii="Cambria" w:hAnsi="Cambria" w:eastAsia="" w:cs="" w:asciiTheme="majorHAnsi" w:cstheme="majorBidi" w:eastAsiaTheme="majorEastAsia" w:hAnsiTheme="majorHAnsi"/>
      <w:w w:val="90"/>
      <w:sz w:val="24"/>
      <w:szCs w:val="24"/>
    </w:rPr>
  </w:style>
  <w:style w:type="character" w:styleId="Strong">
    <w:name w:val="Strong"/>
    <w:basedOn w:val="DefaultParagraphFont"/>
    <w:qFormat/>
    <w:rsid w:val="007945d5"/>
    <w:rPr>
      <w:b/>
      <w:bCs/>
    </w:rPr>
  </w:style>
  <w:style w:type="character" w:styleId="Emphasis">
    <w:name w:val="Emphasis"/>
    <w:basedOn w:val="DefaultParagraphFont"/>
    <w:qFormat/>
    <w:rsid w:val="007945d5"/>
    <w:rPr>
      <w:i/>
      <w:iCs/>
    </w:rPr>
  </w:style>
  <w:style w:type="character" w:styleId="FontStyle11" w:customStyle="1">
    <w:name w:val="Font Style11"/>
    <w:basedOn w:val="DefaultParagraphFont"/>
    <w:uiPriority w:val="99"/>
    <w:qFormat/>
    <w:rsid w:val="0052182a"/>
    <w:rPr>
      <w:rFonts w:ascii="Times New Roman" w:hAnsi="Times New Roman" w:cs="Times New Roman"/>
      <w:b/>
      <w:bCs/>
      <w:sz w:val="82"/>
      <w:szCs w:val="82"/>
    </w:rPr>
  </w:style>
  <w:style w:type="character" w:styleId="InternetLink" w:customStyle="1">
    <w:name w:val="Internet Link"/>
    <w:basedOn w:val="DefaultParagraphFont"/>
    <w:uiPriority w:val="99"/>
    <w:semiHidden/>
    <w:unhideWhenUsed/>
    <w:qFormat/>
    <w:rsid w:val="0057492e"/>
    <w:rPr>
      <w:color w:val="0000FF"/>
      <w:u w:val="single"/>
    </w:rPr>
  </w:style>
  <w:style w:type="character" w:styleId="Style15" w:customStyle="1">
    <w:name w:val="Верхний колонтитул Знак"/>
    <w:basedOn w:val="DefaultParagraphFont"/>
    <w:link w:val="13"/>
    <w:uiPriority w:val="99"/>
    <w:semiHidden/>
    <w:qFormat/>
    <w:rsid w:val="000d7a59"/>
    <w:rPr>
      <w:w w:val="90"/>
      <w:sz w:val="28"/>
    </w:rPr>
  </w:style>
  <w:style w:type="character" w:styleId="Style16" w:customStyle="1">
    <w:name w:val="Нижний колонтитул Знак"/>
    <w:basedOn w:val="DefaultParagraphFont"/>
    <w:link w:val="14"/>
    <w:uiPriority w:val="99"/>
    <w:qFormat/>
    <w:rsid w:val="000d7a59"/>
    <w:rPr>
      <w:w w:val="90"/>
      <w:sz w:val="28"/>
    </w:rPr>
  </w:style>
  <w:style w:type="character" w:styleId="InternetLink1" w:customStyle="1">
    <w:name w:val="Internet Link1"/>
    <w:qFormat/>
    <w:rsid w:val="00225158"/>
    <w:rPr>
      <w:color w:val="000080"/>
      <w:u w:val="single"/>
    </w:rPr>
  </w:style>
  <w:style w:type="character" w:styleId="InternetLink2" w:customStyle="1">
    <w:name w:val="Internet Link2"/>
    <w:qFormat/>
    <w:rsid w:val="00225158"/>
    <w:rPr>
      <w:color w:val="000080"/>
      <w:u w:val="single"/>
    </w:rPr>
  </w:style>
  <w:style w:type="character" w:styleId="4" w:customStyle="1">
    <w:name w:val="Заголовок 4 Знак"/>
    <w:basedOn w:val="DefaultParagraphFont"/>
    <w:uiPriority w:val="9"/>
    <w:qFormat/>
    <w:rsid w:val="00cd544d"/>
    <w:rPr>
      <w:b/>
      <w:bCs/>
      <w:sz w:val="24"/>
      <w:szCs w:val="24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cd544d"/>
    <w:rPr>
      <w:rFonts w:ascii="Tahoma" w:hAnsi="Tahoma" w:cs="Tahoma"/>
      <w:w w:val="90"/>
      <w:sz w:val="16"/>
      <w:szCs w:val="16"/>
    </w:rPr>
  </w:style>
  <w:style w:type="character" w:styleId="InternetLink3">
    <w:name w:val="Internet Link3"/>
    <w:qFormat/>
    <w:rsid w:val="000b63fc"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8" w:customStyle="1">
    <w:name w:val="Заголовок"/>
    <w:basedOn w:val="Normal"/>
    <w:next w:val="BodyText"/>
    <w:qFormat/>
    <w:rsid w:val="00225158"/>
    <w:pPr>
      <w:keepNext w:val="true"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rsid w:val="00225158"/>
    <w:pPr>
      <w:spacing w:lineRule="auto" w:line="276" w:before="0" w:after="140"/>
    </w:pPr>
    <w:rPr/>
  </w:style>
  <w:style w:type="paragraph" w:styleId="List">
    <w:name w:val="List"/>
    <w:basedOn w:val="BodyText"/>
    <w:rsid w:val="00225158"/>
    <w:pPr/>
    <w:rPr>
      <w:rFonts w:cs="Arial"/>
      <w:sz w:val="24"/>
    </w:rPr>
  </w:style>
  <w:style w:type="paragraph" w:styleId="Caption" w:customStyle="1">
    <w:name w:val="Caption"/>
    <w:basedOn w:val="Normal"/>
    <w:qFormat/>
    <w:rsid w:val="000b63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 w:customStyle="1">
    <w:name w:val="Index Heading"/>
    <w:basedOn w:val="Normal"/>
    <w:qFormat/>
    <w:rsid w:val="00225158"/>
    <w:pPr>
      <w:suppressLineNumbers/>
    </w:pPr>
    <w:rPr>
      <w:rFonts w:cs="Arial"/>
      <w:sz w:val="24"/>
    </w:rPr>
  </w:style>
  <w:style w:type="paragraph" w:styleId="11" w:customStyle="1">
    <w:name w:val="Заголовок 11"/>
    <w:basedOn w:val="Normal"/>
    <w:next w:val="Normal"/>
    <w:link w:val="1"/>
    <w:qFormat/>
    <w:rsid w:val="007945d5"/>
    <w:pPr>
      <w:keepNext w:val="true"/>
      <w:spacing w:before="240" w:after="60"/>
      <w:outlineLvl w:val="0"/>
    </w:pPr>
    <w:rPr>
      <w:rFonts w:ascii="Arial" w:hAnsi="Arial" w:cs="Arial"/>
      <w:b/>
      <w:bCs/>
      <w:w w:val="100"/>
      <w:kern w:val="2"/>
      <w:sz w:val="32"/>
      <w:szCs w:val="32"/>
    </w:rPr>
  </w:style>
  <w:style w:type="paragraph" w:styleId="21" w:customStyle="1">
    <w:name w:val="Заголовок 21"/>
    <w:basedOn w:val="Normal"/>
    <w:next w:val="Normal"/>
    <w:link w:val="2"/>
    <w:uiPriority w:val="1"/>
    <w:qFormat/>
    <w:rsid w:val="007945d5"/>
    <w:pPr>
      <w:keepNext w:val="true"/>
      <w:jc w:val="center"/>
      <w:outlineLvl w:val="1"/>
    </w:pPr>
    <w:rPr>
      <w:b/>
      <w:sz w:val="36"/>
    </w:rPr>
  </w:style>
  <w:style w:type="paragraph" w:styleId="31" w:customStyle="1">
    <w:name w:val="Заголовок 31"/>
    <w:basedOn w:val="Normal"/>
    <w:next w:val="Normal"/>
    <w:link w:val="3"/>
    <w:qFormat/>
    <w:rsid w:val="007945d5"/>
    <w:pPr>
      <w:keepNext w:val="true"/>
      <w:spacing w:before="240" w:after="60"/>
      <w:outlineLvl w:val="2"/>
    </w:pPr>
    <w:rPr>
      <w:rFonts w:ascii="Arial" w:hAnsi="Arial"/>
      <w:b/>
      <w:w w:val="100"/>
      <w:sz w:val="26"/>
    </w:rPr>
  </w:style>
  <w:style w:type="paragraph" w:styleId="61" w:customStyle="1">
    <w:name w:val="Заголовок 61"/>
    <w:basedOn w:val="Normal"/>
    <w:next w:val="Normal"/>
    <w:link w:val="6"/>
    <w:qFormat/>
    <w:rsid w:val="007945d5"/>
    <w:pPr>
      <w:spacing w:before="240" w:after="60"/>
      <w:outlineLvl w:val="5"/>
    </w:pPr>
    <w:rPr>
      <w:b/>
      <w:bCs/>
      <w:sz w:val="22"/>
      <w:szCs w:val="22"/>
    </w:rPr>
  </w:style>
  <w:style w:type="paragraph" w:styleId="12" w:customStyle="1">
    <w:name w:val="Название объекта1"/>
    <w:basedOn w:val="Normal"/>
    <w:qFormat/>
    <w:rsid w:val="002251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itle">
    <w:name w:val="Title"/>
    <w:basedOn w:val="Normal"/>
    <w:next w:val="Normal"/>
    <w:link w:val="Style13"/>
    <w:qFormat/>
    <w:rsid w:val="007945d5"/>
    <w:pPr>
      <w:spacing w:before="240" w:after="60"/>
      <w:jc w:val="center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tyle14"/>
    <w:qFormat/>
    <w:rsid w:val="007945d5"/>
    <w:pPr>
      <w:spacing w:before="0" w:after="60"/>
      <w:jc w:val="center"/>
      <w:outlineLvl w:val="1"/>
    </w:pPr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paragraph" w:styleId="NoSpacing">
    <w:name w:val="No Spacing"/>
    <w:uiPriority w:val="1"/>
    <w:qFormat/>
    <w:rsid w:val="00794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w w:val="90"/>
      <w:kern w:val="0"/>
      <w:sz w:val="28"/>
      <w:szCs w:val="20"/>
      <w:lang w:val="ru-RU" w:eastAsia="ru-RU" w:bidi="ar-SA"/>
    </w:rPr>
  </w:style>
  <w:style w:type="paragraph" w:styleId="ListParagraph">
    <w:name w:val="List Paragraph"/>
    <w:basedOn w:val="Normal"/>
    <w:uiPriority w:val="1"/>
    <w:qFormat/>
    <w:rsid w:val="007945d5"/>
    <w:pPr>
      <w:ind w:left="708"/>
    </w:pPr>
    <w:rPr/>
  </w:style>
  <w:style w:type="paragraph" w:styleId="NormalWeb">
    <w:name w:val="Normal (Web)"/>
    <w:basedOn w:val="Normal"/>
    <w:uiPriority w:val="99"/>
    <w:semiHidden/>
    <w:unhideWhenUsed/>
    <w:qFormat/>
    <w:rsid w:val="002f7b89"/>
    <w:pPr>
      <w:spacing w:beforeAutospacing="1" w:afterAutospacing="1"/>
    </w:pPr>
    <w:rPr>
      <w:w w:val="100"/>
      <w:sz w:val="24"/>
      <w:szCs w:val="24"/>
    </w:rPr>
  </w:style>
  <w:style w:type="paragraph" w:styleId="ConsPlusNormal" w:customStyle="1">
    <w:name w:val="ConsPlusNormal"/>
    <w:qFormat/>
    <w:rsid w:val="002f7b8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zh-CN" w:val="ru-RU" w:bidi="ar-SA"/>
    </w:rPr>
  </w:style>
  <w:style w:type="paragraph" w:styleId="Style51" w:customStyle="1">
    <w:name w:val="Style5"/>
    <w:basedOn w:val="Normal"/>
    <w:uiPriority w:val="99"/>
    <w:qFormat/>
    <w:rsid w:val="0052182a"/>
    <w:pPr>
      <w:widowControl w:val="false"/>
      <w:spacing w:lineRule="exact" w:line="1170"/>
      <w:jc w:val="center"/>
    </w:pPr>
    <w:rPr>
      <w:rFonts w:eastAsia="" w:eastAsiaTheme="minorEastAsia" w:hAnsiTheme="minorHAnsi"/>
      <w:w w:val="100"/>
      <w:sz w:val="24"/>
      <w:szCs w:val="24"/>
    </w:rPr>
  </w:style>
  <w:style w:type="paragraph" w:styleId="HeaderandFooter" w:customStyle="1">
    <w:name w:val="Header and Footer"/>
    <w:basedOn w:val="Normal"/>
    <w:qFormat/>
    <w:rsid w:val="00225158"/>
    <w:pPr/>
    <w:rPr/>
  </w:style>
  <w:style w:type="paragraph" w:styleId="13" w:customStyle="1">
    <w:name w:val="Верхний колонтитул1"/>
    <w:basedOn w:val="Normal"/>
    <w:link w:val="Style15"/>
    <w:uiPriority w:val="99"/>
    <w:semiHidden/>
    <w:unhideWhenUsed/>
    <w:qFormat/>
    <w:rsid w:val="000d7a5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4" w:customStyle="1">
    <w:name w:val="Нижний колонтитул1"/>
    <w:basedOn w:val="Normal"/>
    <w:link w:val="Style16"/>
    <w:uiPriority w:val="99"/>
    <w:unhideWhenUsed/>
    <w:qFormat/>
    <w:rsid w:val="000d7a5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cd544d"/>
    <w:pPr/>
    <w:rPr>
      <w:rFonts w:ascii="Tahoma" w:hAnsi="Tahoma" w:cs="Tahoma"/>
      <w:sz w:val="16"/>
      <w:szCs w:val="16"/>
    </w:rPr>
  </w:style>
  <w:style w:type="paragraph" w:styleId="Footer" w:customStyle="1">
    <w:name w:val="Footer"/>
    <w:basedOn w:val="HeaderandFooter"/>
    <w:rsid w:val="000b63fc"/>
    <w:pPr/>
    <w:rPr/>
  </w:style>
  <w:style w:type="numbering" w:styleId="Style20" w:customStyle="1">
    <w:name w:val="Без списка"/>
    <w:uiPriority w:val="99"/>
    <w:semiHidden/>
    <w:unhideWhenUsed/>
    <w:qFormat/>
    <w:rsid w:val="0022515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5218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kosmuseum.ru/" TargetMode="External"/><Relationship Id="rId3" Type="http://schemas.openxmlformats.org/officeDocument/2006/relationships/hyperlink" Target="http://kosmuseum.ru/" TargetMode="External"/><Relationship Id="rId4" Type="http://schemas.openxmlformats.org/officeDocument/2006/relationships/hyperlink" Target="http://kosmuseum.ru/" TargetMode="External"/><Relationship Id="rId5" Type="http://schemas.openxmlformats.org/officeDocument/2006/relationships/hyperlink" Target="http://kosmuseum.ru/" TargetMode="External"/><Relationship Id="rId6" Type="http://schemas.openxmlformats.org/officeDocument/2006/relationships/hyperlink" Target="http://kosmuseum.ru/" TargetMode="External"/><Relationship Id="rId7" Type="http://schemas.openxmlformats.org/officeDocument/2006/relationships/hyperlink" Target="http://kosmuseum.ru/" TargetMode="External"/><Relationship Id="rId8" Type="http://schemas.openxmlformats.org/officeDocument/2006/relationships/hyperlink" Target="http://kosmuseum.ru/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E9820-4BFA-454A-B9AB-9F29649A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LibreOffice/24.2.5.2$Windows_X86_64 LibreOffice_project/bffef4ea93e59bebbeaf7f431bb02b1a39ee8a59</Application>
  <AppVersion>15.0000</AppVersion>
  <Pages>12</Pages>
  <Words>3064</Words>
  <Characters>21678</Characters>
  <CharactersWithSpaces>24564</CharactersWithSpaces>
  <Paragraphs>237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2026-07-28T08:25:00Z</dcterms:created>
  <dc:creator>Urist</dc:creator>
  <dc:description/>
  <dc:language>ru-RU</dc:language>
  <cp:lastModifiedBy/>
  <cp:lastPrinted>2026-03-04T11:31:00Z</cp:lastPrinted>
  <dcterms:modified xsi:type="dcterms:W3CDTF">2026-07-30T16:04:59Z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